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BFAF3" w14:textId="30113C79" w:rsidR="00B07C9B" w:rsidRPr="00920BDF" w:rsidRDefault="00B07C9B" w:rsidP="00B07C9B">
      <w:pPr>
        <w:pStyle w:val="3GPPHeader"/>
        <w:spacing w:after="60"/>
        <w:rPr>
          <w:sz w:val="32"/>
          <w:szCs w:val="32"/>
          <w:highlight w:val="yellow"/>
        </w:rPr>
      </w:pPr>
      <w:bookmarkStart w:id="0" w:name="_GoBack"/>
      <w:bookmarkEnd w:id="0"/>
      <w:r w:rsidRPr="00920BDF">
        <w:t>3GPP TSG RAN WG1 Meeting #9</w:t>
      </w:r>
      <w:r w:rsidR="00E967F8">
        <w:t>9</w:t>
      </w:r>
      <w:r w:rsidRPr="00920BDF">
        <w:tab/>
      </w:r>
      <w:r w:rsidR="006D06C0" w:rsidRPr="00920BDF">
        <w:rPr>
          <w:sz w:val="32"/>
          <w:szCs w:val="32"/>
        </w:rPr>
        <w:t>R1-</w:t>
      </w:r>
      <w:r w:rsidR="00895EE7" w:rsidRPr="00895EE7">
        <w:rPr>
          <w:sz w:val="32"/>
          <w:szCs w:val="32"/>
        </w:rPr>
        <w:t>1911840</w:t>
      </w:r>
    </w:p>
    <w:p w14:paraId="3BDFFCCD" w14:textId="5DF47E99" w:rsidR="00EB7A6E" w:rsidRDefault="00EB7A6E" w:rsidP="00EB7A6E">
      <w:pPr>
        <w:pStyle w:val="3GPPHeader"/>
      </w:pPr>
      <w:r w:rsidRPr="00673F98">
        <w:t>Reno, Nevada, US</w:t>
      </w:r>
      <w:r w:rsidRPr="00856BAA">
        <w:t xml:space="preserve">, </w:t>
      </w:r>
      <w:r>
        <w:t>18</w:t>
      </w:r>
      <w:r w:rsidRPr="00D758FA">
        <w:rPr>
          <w:vertAlign w:val="superscript"/>
        </w:rPr>
        <w:t>th</w:t>
      </w:r>
      <w:r>
        <w:t xml:space="preserve"> </w:t>
      </w:r>
      <w:r w:rsidRPr="00856BAA">
        <w:t>–</w:t>
      </w:r>
      <w:r>
        <w:t xml:space="preserve"> 22</w:t>
      </w:r>
      <w:r w:rsidRPr="00D758FA">
        <w:rPr>
          <w:vertAlign w:val="superscript"/>
        </w:rPr>
        <w:t>nd</w:t>
      </w:r>
      <w:r>
        <w:t xml:space="preserve"> November</w:t>
      </w:r>
      <w:r w:rsidRPr="00856BAA">
        <w:t xml:space="preserve"> 2019</w:t>
      </w:r>
    </w:p>
    <w:p w14:paraId="1F4608B5" w14:textId="77777777" w:rsidR="00E90E49" w:rsidRPr="00920BDF" w:rsidRDefault="00E90E49" w:rsidP="0002497F">
      <w:pPr>
        <w:pStyle w:val="3GPPHeader"/>
      </w:pPr>
    </w:p>
    <w:p w14:paraId="5CC8B96E" w14:textId="2B7D449C" w:rsidR="00E90E49" w:rsidRPr="00920BDF" w:rsidRDefault="00E90E49" w:rsidP="0002497F">
      <w:pPr>
        <w:pStyle w:val="3GPPHeader"/>
        <w:rPr>
          <w:sz w:val="22"/>
        </w:rPr>
      </w:pPr>
      <w:r w:rsidRPr="00920BDF">
        <w:rPr>
          <w:sz w:val="22"/>
        </w:rPr>
        <w:t>Agenda Item:</w:t>
      </w:r>
      <w:r w:rsidRPr="00920BDF">
        <w:rPr>
          <w:sz w:val="22"/>
        </w:rPr>
        <w:tab/>
      </w:r>
      <w:r w:rsidR="00BD1EFB" w:rsidRPr="00920BDF">
        <w:rPr>
          <w:sz w:val="22"/>
        </w:rPr>
        <w:t>6.2.2.4</w:t>
      </w:r>
    </w:p>
    <w:p w14:paraId="1B7E9B36" w14:textId="77777777" w:rsidR="00E90E49" w:rsidRPr="00920BDF" w:rsidRDefault="003D3C45" w:rsidP="0002497F">
      <w:pPr>
        <w:pStyle w:val="3GPPHeader"/>
        <w:rPr>
          <w:sz w:val="22"/>
        </w:rPr>
      </w:pPr>
      <w:r w:rsidRPr="00920BDF">
        <w:rPr>
          <w:sz w:val="22"/>
        </w:rPr>
        <w:t>Source:</w:t>
      </w:r>
      <w:r w:rsidR="00E90E49" w:rsidRPr="00920BDF">
        <w:rPr>
          <w:sz w:val="22"/>
        </w:rPr>
        <w:tab/>
      </w:r>
      <w:r w:rsidR="00F64C2B" w:rsidRPr="00920BDF">
        <w:rPr>
          <w:sz w:val="22"/>
        </w:rPr>
        <w:t>Ericsson</w:t>
      </w:r>
    </w:p>
    <w:p w14:paraId="63152FD2" w14:textId="4EDFE010" w:rsidR="00E90E49" w:rsidRPr="00920BDF" w:rsidRDefault="003D3C45" w:rsidP="0002497F">
      <w:pPr>
        <w:pStyle w:val="3GPPHeader"/>
        <w:rPr>
          <w:sz w:val="22"/>
        </w:rPr>
      </w:pPr>
      <w:r w:rsidRPr="00920BDF">
        <w:rPr>
          <w:sz w:val="22"/>
        </w:rPr>
        <w:t>Title:</w:t>
      </w:r>
      <w:r w:rsidR="00E90E49" w:rsidRPr="00920BDF">
        <w:rPr>
          <w:sz w:val="22"/>
        </w:rPr>
        <w:tab/>
      </w:r>
      <w:r w:rsidR="008A7465" w:rsidRPr="00920BDF">
        <w:rPr>
          <w:sz w:val="22"/>
        </w:rPr>
        <w:t>Coexistence of NB-IoT with NR</w:t>
      </w:r>
    </w:p>
    <w:p w14:paraId="3ED876E3" w14:textId="6E463719" w:rsidR="00E90E49" w:rsidRPr="00C80609" w:rsidRDefault="00E90E49" w:rsidP="0002497F">
      <w:pPr>
        <w:pStyle w:val="3GPPHeader"/>
        <w:rPr>
          <w:sz w:val="22"/>
        </w:rPr>
      </w:pPr>
      <w:r w:rsidRPr="00C80609">
        <w:rPr>
          <w:sz w:val="22"/>
        </w:rPr>
        <w:t>Document for:</w:t>
      </w:r>
      <w:r w:rsidRPr="00C80609">
        <w:rPr>
          <w:sz w:val="22"/>
        </w:rPr>
        <w:tab/>
      </w:r>
      <w:bookmarkStart w:id="1" w:name="_Hlk4088690"/>
      <w:r w:rsidR="00EC6FA1">
        <w:rPr>
          <w:sz w:val="22"/>
        </w:rPr>
        <w:t xml:space="preserve">Discussion and </w:t>
      </w:r>
      <w:bookmarkEnd w:id="1"/>
      <w:r w:rsidRPr="00E27246">
        <w:rPr>
          <w:sz w:val="22"/>
        </w:rPr>
        <w:t>Decision</w:t>
      </w:r>
    </w:p>
    <w:p w14:paraId="203458E0" w14:textId="7CD22B89" w:rsidR="00E90E49" w:rsidRPr="00C80609" w:rsidRDefault="00E90E49" w:rsidP="0002497F">
      <w:pPr>
        <w:pStyle w:val="Heading1"/>
        <w:jc w:val="both"/>
      </w:pPr>
      <w:r w:rsidRPr="00C80609">
        <w:t>Introduction</w:t>
      </w:r>
    </w:p>
    <w:p w14:paraId="62070281" w14:textId="7BC4A284" w:rsidR="000F3FC9" w:rsidRPr="00920BDF" w:rsidRDefault="000F3FC9" w:rsidP="000F3FC9">
      <w:pPr>
        <w:pStyle w:val="BodyText"/>
        <w:rPr>
          <w:sz w:val="20"/>
          <w:szCs w:val="20"/>
        </w:rPr>
      </w:pPr>
      <w:r w:rsidRPr="00920BDF">
        <w:rPr>
          <w:sz w:val="20"/>
          <w:szCs w:val="20"/>
        </w:rPr>
        <w:t>In the “</w:t>
      </w:r>
      <w:r w:rsidR="00312B50" w:rsidRPr="00920BDF">
        <w:rPr>
          <w:sz w:val="20"/>
          <w:szCs w:val="20"/>
        </w:rPr>
        <w:t xml:space="preserve">Revised WID: </w:t>
      </w:r>
      <w:r w:rsidRPr="00920BDF">
        <w:rPr>
          <w:sz w:val="20"/>
          <w:szCs w:val="20"/>
        </w:rPr>
        <w:t xml:space="preserve">Additional enhancements for NB-IoT” </w:t>
      </w:r>
      <w:r w:rsidRPr="009669D6">
        <w:rPr>
          <w:sz w:val="20"/>
          <w:szCs w:val="20"/>
        </w:rPr>
        <w:fldChar w:fldCharType="begin"/>
      </w:r>
      <w:r w:rsidRPr="00920BDF">
        <w:rPr>
          <w:sz w:val="20"/>
          <w:szCs w:val="20"/>
        </w:rPr>
        <w:instrText xml:space="preserve"> REF R1 \n \h </w:instrText>
      </w:r>
      <w:r w:rsidR="00AC6CB2" w:rsidRPr="00920BDF">
        <w:rPr>
          <w:sz w:val="20"/>
          <w:szCs w:val="20"/>
        </w:rPr>
        <w:instrText xml:space="preserve"> \* MERGEFORMAT </w:instrText>
      </w:r>
      <w:r w:rsidRPr="009669D6">
        <w:rPr>
          <w:sz w:val="20"/>
          <w:szCs w:val="20"/>
        </w:rPr>
      </w:r>
      <w:r w:rsidRPr="009669D6">
        <w:rPr>
          <w:sz w:val="20"/>
          <w:szCs w:val="20"/>
        </w:rPr>
        <w:fldChar w:fldCharType="separate"/>
      </w:r>
      <w:r w:rsidR="00F664E5">
        <w:rPr>
          <w:sz w:val="20"/>
          <w:szCs w:val="20"/>
          <w:cs/>
        </w:rPr>
        <w:t>‎</w:t>
      </w:r>
      <w:r w:rsidR="00F664E5">
        <w:rPr>
          <w:sz w:val="20"/>
          <w:szCs w:val="20"/>
        </w:rPr>
        <w:t>[1]</w:t>
      </w:r>
      <w:r w:rsidRPr="009669D6">
        <w:rPr>
          <w:sz w:val="20"/>
          <w:szCs w:val="20"/>
        </w:rPr>
        <w:fldChar w:fldCharType="end"/>
      </w:r>
      <w:r w:rsidRPr="00920BDF">
        <w:rPr>
          <w:sz w:val="20"/>
          <w:szCs w:val="20"/>
        </w:rPr>
        <w:t xml:space="preserve"> one of the objectives is to </w:t>
      </w:r>
      <w:r w:rsidR="004A1682" w:rsidRPr="00920BDF">
        <w:rPr>
          <w:sz w:val="20"/>
          <w:szCs w:val="20"/>
        </w:rPr>
        <w:t xml:space="preserve">specify performance improvement aspects  </w:t>
      </w:r>
      <w:r w:rsidRPr="00920BDF">
        <w:rPr>
          <w:sz w:val="20"/>
          <w:szCs w:val="20"/>
        </w:rPr>
        <w:t xml:space="preserve"> </w:t>
      </w:r>
      <w:r w:rsidR="004A1682" w:rsidRPr="00920BDF">
        <w:rPr>
          <w:sz w:val="20"/>
          <w:szCs w:val="20"/>
        </w:rPr>
        <w:t xml:space="preserve">of </w:t>
      </w:r>
      <w:r w:rsidR="00476483" w:rsidRPr="00920BDF">
        <w:rPr>
          <w:sz w:val="20"/>
          <w:szCs w:val="20"/>
        </w:rPr>
        <w:t xml:space="preserve">the </w:t>
      </w:r>
      <w:r w:rsidRPr="00920BDF">
        <w:rPr>
          <w:sz w:val="20"/>
          <w:szCs w:val="20"/>
        </w:rPr>
        <w:t>coexistence of NB-IoT with NR.</w:t>
      </w:r>
    </w:p>
    <w:p w14:paraId="7223243F" w14:textId="77777777" w:rsidR="001F3730" w:rsidRPr="00931DE0" w:rsidRDefault="001F3730" w:rsidP="008A0D2D">
      <w:pPr>
        <w:pStyle w:val="ListParagraph"/>
        <w:numPr>
          <w:ilvl w:val="0"/>
          <w:numId w:val="19"/>
        </w:numPr>
        <w:rPr>
          <w:rFonts w:ascii="Times New Roman" w:hAnsi="Times New Roman" w:cs="Times New Roman"/>
          <w:bCs/>
          <w:sz w:val="20"/>
          <w:szCs w:val="20"/>
        </w:rPr>
      </w:pPr>
      <w:r w:rsidRPr="00931DE0">
        <w:rPr>
          <w:rFonts w:ascii="Times New Roman" w:hAnsi="Times New Roman" w:cs="Times New Roman"/>
          <w:bCs/>
          <w:sz w:val="20"/>
          <w:szCs w:val="20"/>
        </w:rPr>
        <w:t>Specify NB-IoT resource reservation for at least FDD/TDD NB-IoT non-anchor carriers, at least in DL, to avoid resource overlap between NR and NB-IoT when NB-IoT is deployed within an NR carrier [RAN1, RAN2].</w:t>
      </w:r>
    </w:p>
    <w:p w14:paraId="1B3E0AFE" w14:textId="2A2F9404" w:rsidR="00C362E6" w:rsidRDefault="00C362E6" w:rsidP="000F3FC9">
      <w:pPr>
        <w:pStyle w:val="BodyText"/>
        <w:rPr>
          <w:sz w:val="20"/>
          <w:szCs w:val="20"/>
        </w:rPr>
      </w:pPr>
    </w:p>
    <w:p w14:paraId="06F64E81" w14:textId="77777777" w:rsidR="00342533" w:rsidRPr="00626A48" w:rsidRDefault="00342533" w:rsidP="00342533">
      <w:pPr>
        <w:pStyle w:val="BodyText"/>
        <w:rPr>
          <w:sz w:val="20"/>
          <w:szCs w:val="20"/>
        </w:rPr>
      </w:pPr>
      <w:r w:rsidRPr="00626A48">
        <w:rPr>
          <w:sz w:val="20"/>
          <w:szCs w:val="20"/>
        </w:rPr>
        <w:t>In RAN1#98, the following agreements were made for NR coexistence with NB-IoT:</w:t>
      </w:r>
    </w:p>
    <w:tbl>
      <w:tblPr>
        <w:tblStyle w:val="TableGrid"/>
        <w:tblW w:w="0" w:type="auto"/>
        <w:tblLook w:val="04A0" w:firstRow="1" w:lastRow="0" w:firstColumn="1" w:lastColumn="0" w:noHBand="0" w:noVBand="1"/>
      </w:tblPr>
      <w:tblGrid>
        <w:gridCol w:w="9629"/>
      </w:tblGrid>
      <w:tr w:rsidR="00342533" w:rsidRPr="00920BDF" w14:paraId="07FA3AA7" w14:textId="77777777" w:rsidTr="008B560D">
        <w:tc>
          <w:tcPr>
            <w:tcW w:w="9629" w:type="dxa"/>
          </w:tcPr>
          <w:p w14:paraId="322E50EE" w14:textId="77777777" w:rsidR="00342533" w:rsidRPr="008A0D2D" w:rsidRDefault="00342533" w:rsidP="00626A48">
            <w:pPr>
              <w:spacing w:after="0" w:line="240" w:lineRule="auto"/>
              <w:rPr>
                <w:rFonts w:ascii="Times" w:eastAsia="Batang" w:hAnsi="Times" w:cs="Times New Roman"/>
                <w:b/>
                <w:bCs/>
                <w:sz w:val="20"/>
                <w:szCs w:val="20"/>
                <w:highlight w:val="green"/>
                <w:lang w:val="en-GB"/>
              </w:rPr>
            </w:pPr>
            <w:r w:rsidRPr="000B1E21">
              <w:rPr>
                <w:rFonts w:eastAsia="Batang"/>
                <w:szCs w:val="24"/>
                <w:lang w:val="en-GB" w:eastAsia="zh-CN"/>
              </w:rPr>
              <w:t xml:space="preserve"> </w:t>
            </w:r>
            <w:r w:rsidRPr="008A0D2D">
              <w:rPr>
                <w:rFonts w:ascii="Times" w:eastAsia="Batang" w:hAnsi="Times" w:cs="Times New Roman"/>
                <w:b/>
                <w:bCs/>
                <w:sz w:val="20"/>
                <w:szCs w:val="20"/>
                <w:highlight w:val="green"/>
                <w:lang w:val="en-GB"/>
              </w:rPr>
              <w:t>Agreement</w:t>
            </w:r>
          </w:p>
          <w:p w14:paraId="35E3786D" w14:textId="77777777" w:rsidR="00342533" w:rsidRPr="008A0D2D" w:rsidRDefault="00342533" w:rsidP="008B560D">
            <w:p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Specify NB-IoT resource reservation only for FDD/TDD NB-IoT non-anchor carriers.</w:t>
            </w:r>
          </w:p>
          <w:p w14:paraId="728FCFC0" w14:textId="77777777" w:rsidR="00342533" w:rsidRPr="008A0D2D" w:rsidRDefault="00342533" w:rsidP="008B560D">
            <w:pPr>
              <w:spacing w:after="0" w:line="240" w:lineRule="auto"/>
              <w:rPr>
                <w:rFonts w:ascii="Times" w:eastAsia="Batang" w:hAnsi="Times" w:cs="Times New Roman"/>
                <w:sz w:val="20"/>
                <w:szCs w:val="20"/>
                <w:lang w:val="en-GB"/>
              </w:rPr>
            </w:pPr>
          </w:p>
          <w:p w14:paraId="1221F702" w14:textId="77777777" w:rsidR="00342533" w:rsidRPr="008A0D2D" w:rsidRDefault="00342533" w:rsidP="008B560D">
            <w:pPr>
              <w:spacing w:after="0" w:line="240" w:lineRule="auto"/>
              <w:rPr>
                <w:rFonts w:ascii="Times" w:eastAsia="Batang" w:hAnsi="Times" w:cs="Times New Roman"/>
                <w:b/>
                <w:bCs/>
                <w:sz w:val="20"/>
                <w:szCs w:val="20"/>
                <w:highlight w:val="green"/>
                <w:lang w:val="en-GB"/>
              </w:rPr>
            </w:pPr>
            <w:r w:rsidRPr="008A0D2D">
              <w:rPr>
                <w:rFonts w:ascii="Times" w:eastAsia="Batang" w:hAnsi="Times" w:cs="Times New Roman"/>
                <w:b/>
                <w:bCs/>
                <w:sz w:val="20"/>
                <w:szCs w:val="20"/>
                <w:highlight w:val="green"/>
                <w:lang w:val="en-GB"/>
              </w:rPr>
              <w:t>Agreement</w:t>
            </w:r>
          </w:p>
          <w:p w14:paraId="3C0DBDC0" w14:textId="77777777" w:rsidR="00342533" w:rsidRPr="008A0D2D" w:rsidRDefault="00342533" w:rsidP="008B560D">
            <w:p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UL resource reservation for NB-IoT is supported.</w:t>
            </w:r>
          </w:p>
          <w:p w14:paraId="7635472A" w14:textId="77777777" w:rsidR="00342533" w:rsidRPr="008A0D2D" w:rsidRDefault="00342533" w:rsidP="008B560D">
            <w:pPr>
              <w:spacing w:after="0" w:line="240" w:lineRule="auto"/>
              <w:rPr>
                <w:rFonts w:ascii="Times" w:eastAsia="Batang" w:hAnsi="Times" w:cs="Times New Roman"/>
                <w:sz w:val="20"/>
                <w:szCs w:val="20"/>
                <w:lang w:val="en-GB"/>
              </w:rPr>
            </w:pPr>
          </w:p>
          <w:p w14:paraId="74F7FCFB" w14:textId="77777777" w:rsidR="00342533" w:rsidRPr="008A0D2D" w:rsidRDefault="00342533" w:rsidP="008B560D">
            <w:pPr>
              <w:spacing w:after="0" w:line="240" w:lineRule="auto"/>
              <w:rPr>
                <w:rFonts w:ascii="Times" w:eastAsia="Batang" w:hAnsi="Times" w:cs="Times New Roman"/>
                <w:b/>
                <w:bCs/>
                <w:sz w:val="20"/>
                <w:szCs w:val="20"/>
                <w:lang w:val="en-GB"/>
              </w:rPr>
            </w:pPr>
            <w:r w:rsidRPr="008A0D2D">
              <w:rPr>
                <w:rFonts w:ascii="Times" w:eastAsia="Batang" w:hAnsi="Times" w:cs="Times New Roman"/>
                <w:b/>
                <w:bCs/>
                <w:sz w:val="20"/>
                <w:szCs w:val="20"/>
                <w:highlight w:val="green"/>
                <w:lang w:val="en-GB"/>
              </w:rPr>
              <w:t>Agreement</w:t>
            </w:r>
          </w:p>
          <w:p w14:paraId="68B12A95" w14:textId="77777777" w:rsidR="00342533" w:rsidRPr="008A0D2D" w:rsidRDefault="00342533" w:rsidP="008B560D">
            <w:pPr>
              <w:numPr>
                <w:ilvl w:val="0"/>
                <w:numId w:val="20"/>
              </w:num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 xml:space="preserve">FDD UL resource reservation is supported with </w:t>
            </w:r>
            <w:r w:rsidRPr="008A0D2D">
              <w:rPr>
                <w:rFonts w:ascii="Times" w:eastAsia="Batang" w:hAnsi="Times" w:cs="Times New Roman"/>
                <w:noProof/>
                <w:sz w:val="20"/>
                <w:szCs w:val="20"/>
                <w:lang w:val="en-GB" w:eastAsia="en-GB"/>
              </w:rPr>
              <w:t>subframe-level</w:t>
            </w:r>
            <w:r w:rsidRPr="008A0D2D">
              <w:rPr>
                <w:rFonts w:ascii="Times" w:eastAsia="Batang" w:hAnsi="Times" w:cs="Times New Roman"/>
                <w:sz w:val="20"/>
                <w:szCs w:val="20"/>
                <w:lang w:val="en-GB"/>
              </w:rPr>
              <w:t xml:space="preserve"> granularity</w:t>
            </w:r>
          </w:p>
          <w:p w14:paraId="6FBB8AA4" w14:textId="77777777" w:rsidR="00342533" w:rsidRPr="008A0D2D" w:rsidRDefault="00342533" w:rsidP="008B560D">
            <w:pPr>
              <w:numPr>
                <w:ilvl w:val="1"/>
                <w:numId w:val="20"/>
              </w:num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FFS: Slot-level, symbol-level</w:t>
            </w:r>
          </w:p>
          <w:p w14:paraId="08C2A0BB" w14:textId="77777777" w:rsidR="00342533" w:rsidRPr="008A0D2D" w:rsidRDefault="00342533" w:rsidP="008B560D">
            <w:pPr>
              <w:numPr>
                <w:ilvl w:val="0"/>
                <w:numId w:val="20"/>
              </w:num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DL resource reservation is supported with slot-level and symbol(s)-level granularity.</w:t>
            </w:r>
          </w:p>
          <w:p w14:paraId="2D9CCFD2" w14:textId="77777777" w:rsidR="00342533" w:rsidRPr="008A0D2D" w:rsidRDefault="00342533" w:rsidP="008B560D">
            <w:pPr>
              <w:spacing w:after="0" w:line="240" w:lineRule="auto"/>
              <w:rPr>
                <w:rFonts w:ascii="Times" w:eastAsia="Batang" w:hAnsi="Times" w:cs="Times New Roman"/>
                <w:sz w:val="20"/>
                <w:szCs w:val="20"/>
                <w:lang w:val="en-GB"/>
              </w:rPr>
            </w:pPr>
          </w:p>
          <w:p w14:paraId="73DD735E" w14:textId="77777777" w:rsidR="00342533" w:rsidRPr="008A0D2D" w:rsidRDefault="00342533" w:rsidP="008B560D">
            <w:pPr>
              <w:spacing w:after="0" w:line="240" w:lineRule="auto"/>
              <w:rPr>
                <w:rFonts w:ascii="Times" w:eastAsia="Batang" w:hAnsi="Times" w:cs="Times New Roman"/>
                <w:b/>
                <w:bCs/>
                <w:sz w:val="20"/>
                <w:szCs w:val="20"/>
                <w:lang w:val="en-GB"/>
              </w:rPr>
            </w:pPr>
            <w:r w:rsidRPr="008A0D2D">
              <w:rPr>
                <w:rFonts w:ascii="Times" w:eastAsia="Batang" w:hAnsi="Times" w:cs="Times New Roman"/>
                <w:b/>
                <w:bCs/>
                <w:sz w:val="20"/>
                <w:szCs w:val="20"/>
                <w:highlight w:val="green"/>
                <w:lang w:val="en-GB"/>
              </w:rPr>
              <w:t>Agreement</w:t>
            </w:r>
          </w:p>
          <w:p w14:paraId="119FD350" w14:textId="77777777" w:rsidR="00342533" w:rsidRPr="008A0D2D" w:rsidRDefault="00342533" w:rsidP="008B560D">
            <w:pPr>
              <w:spacing w:after="0" w:line="240" w:lineRule="auto"/>
              <w:rPr>
                <w:rFonts w:ascii="Times" w:eastAsia="Batang" w:hAnsi="Times" w:cs="Times New Roman"/>
                <w:sz w:val="20"/>
                <w:szCs w:val="20"/>
                <w:lang w:val="en-GB" w:eastAsia="zh-CN"/>
              </w:rPr>
            </w:pPr>
            <w:r w:rsidRPr="008A0D2D">
              <w:rPr>
                <w:rFonts w:ascii="Times" w:eastAsia="Batang" w:hAnsi="Times" w:cs="Times New Roman"/>
                <w:sz w:val="20"/>
                <w:szCs w:val="20"/>
                <w:lang w:val="en-GB" w:eastAsia="zh-CN"/>
              </w:rPr>
              <w:t>The reserved resource in NB-IoT non-anchor carrier is semi-statically configured by higher layer signalling.</w:t>
            </w:r>
          </w:p>
          <w:p w14:paraId="3B7A68C6" w14:textId="77777777" w:rsidR="00342533" w:rsidRPr="008A0D2D" w:rsidRDefault="00342533" w:rsidP="008B560D">
            <w:pPr>
              <w:numPr>
                <w:ilvl w:val="0"/>
                <w:numId w:val="20"/>
              </w:num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FFS whether the resource in an invalid and/or valid subframe indicated by legacy downlink bitmap can be configured as the reserved resource</w:t>
            </w:r>
          </w:p>
          <w:p w14:paraId="62123D0F" w14:textId="77777777" w:rsidR="00342533" w:rsidRPr="008A0D2D" w:rsidRDefault="00342533" w:rsidP="008B560D">
            <w:pPr>
              <w:numPr>
                <w:ilvl w:val="0"/>
                <w:numId w:val="20"/>
              </w:num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FFS signalling</w:t>
            </w:r>
          </w:p>
          <w:p w14:paraId="70BD4D13" w14:textId="77777777" w:rsidR="00342533" w:rsidRPr="008A0D2D" w:rsidRDefault="00342533" w:rsidP="008B560D">
            <w:pPr>
              <w:spacing w:after="0" w:line="240" w:lineRule="auto"/>
              <w:rPr>
                <w:rFonts w:ascii="Times" w:eastAsia="Batang" w:hAnsi="Times" w:cs="Times New Roman"/>
                <w:sz w:val="20"/>
                <w:szCs w:val="20"/>
                <w:lang w:val="en-GB"/>
              </w:rPr>
            </w:pPr>
          </w:p>
          <w:p w14:paraId="2942CFEF" w14:textId="77777777" w:rsidR="00342533" w:rsidRPr="008A0D2D" w:rsidRDefault="00342533" w:rsidP="008B560D">
            <w:pPr>
              <w:spacing w:after="0" w:line="240" w:lineRule="auto"/>
              <w:rPr>
                <w:rFonts w:ascii="Times" w:eastAsia="Batang" w:hAnsi="Times" w:cs="Times New Roman"/>
                <w:b/>
                <w:bCs/>
                <w:sz w:val="20"/>
                <w:szCs w:val="20"/>
                <w:lang w:val="en-GB"/>
              </w:rPr>
            </w:pPr>
            <w:r w:rsidRPr="008A0D2D">
              <w:rPr>
                <w:rFonts w:ascii="Times" w:eastAsia="Batang" w:hAnsi="Times" w:cs="Times New Roman"/>
                <w:b/>
                <w:bCs/>
                <w:sz w:val="20"/>
                <w:szCs w:val="20"/>
                <w:highlight w:val="green"/>
                <w:lang w:val="en-GB"/>
              </w:rPr>
              <w:t>Agreement</w:t>
            </w:r>
          </w:p>
          <w:p w14:paraId="032FCB63" w14:textId="77777777" w:rsidR="00342533" w:rsidRPr="008A0D2D" w:rsidRDefault="00342533" w:rsidP="008B560D">
            <w:pPr>
              <w:spacing w:after="0" w:line="240" w:lineRule="auto"/>
              <w:rPr>
                <w:rFonts w:ascii="Times" w:eastAsia="Batang" w:hAnsi="Times" w:cs="Times New Roman"/>
                <w:b/>
                <w:sz w:val="20"/>
                <w:szCs w:val="20"/>
                <w:lang w:val="en-GB"/>
              </w:rPr>
            </w:pPr>
            <w:r w:rsidRPr="008A0D2D">
              <w:rPr>
                <w:rFonts w:ascii="Times" w:eastAsia="Batang" w:hAnsi="Times" w:cs="Times New Roman"/>
                <w:sz w:val="20"/>
                <w:szCs w:val="20"/>
                <w:lang w:val="en-GB"/>
              </w:rPr>
              <w:t>NB-IoT transmission can be postponed or dropped depending on the granularity of the reserved resources.</w:t>
            </w:r>
          </w:p>
          <w:p w14:paraId="5B9A33FC" w14:textId="77777777" w:rsidR="00342533" w:rsidRPr="008A0D2D" w:rsidRDefault="00342533" w:rsidP="008B560D">
            <w:pPr>
              <w:numPr>
                <w:ilvl w:val="0"/>
                <w:numId w:val="20"/>
              </w:num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NB-IoT transmission is dropped for symbol-level reserved resources.</w:t>
            </w:r>
          </w:p>
          <w:p w14:paraId="45C92C08" w14:textId="77777777" w:rsidR="00342533" w:rsidRPr="008A0D2D" w:rsidRDefault="00342533" w:rsidP="008B560D">
            <w:pPr>
              <w:numPr>
                <w:ilvl w:val="0"/>
                <w:numId w:val="20"/>
              </w:num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NB-IoT transmission is dropped for slot-level reserved resources.</w:t>
            </w:r>
          </w:p>
          <w:p w14:paraId="51AB0573" w14:textId="77777777" w:rsidR="00342533" w:rsidRPr="008A0D2D" w:rsidRDefault="00342533" w:rsidP="008B560D">
            <w:pPr>
              <w:numPr>
                <w:ilvl w:val="0"/>
                <w:numId w:val="20"/>
              </w:numPr>
              <w:spacing w:after="0" w:line="240" w:lineRule="auto"/>
              <w:rPr>
                <w:rFonts w:ascii="Times" w:eastAsia="Batang" w:hAnsi="Times" w:cs="Times New Roman"/>
                <w:sz w:val="20"/>
                <w:szCs w:val="20"/>
                <w:lang w:val="en-GB"/>
              </w:rPr>
            </w:pPr>
            <w:r w:rsidRPr="008A0D2D">
              <w:rPr>
                <w:rFonts w:ascii="Times" w:eastAsia="Batang" w:hAnsi="Times" w:cs="Times New Roman"/>
                <w:sz w:val="20"/>
                <w:szCs w:val="20"/>
                <w:lang w:val="en-GB"/>
              </w:rPr>
              <w:t>NB-IoT transmission is postponed for subframe-level reserved resources.</w:t>
            </w:r>
          </w:p>
          <w:p w14:paraId="28FCDEC0" w14:textId="77777777" w:rsidR="00342533" w:rsidRPr="00920BDF" w:rsidRDefault="00342533" w:rsidP="00626A48">
            <w:pPr>
              <w:spacing w:after="0" w:line="240" w:lineRule="auto"/>
              <w:rPr>
                <w:lang w:val="en-GB"/>
              </w:rPr>
            </w:pPr>
          </w:p>
        </w:tc>
      </w:tr>
    </w:tbl>
    <w:p w14:paraId="4CDDD4AD" w14:textId="7534D09A" w:rsidR="00342533" w:rsidRDefault="00342533" w:rsidP="000F3FC9">
      <w:pPr>
        <w:pStyle w:val="BodyText"/>
        <w:rPr>
          <w:sz w:val="20"/>
          <w:szCs w:val="20"/>
        </w:rPr>
      </w:pPr>
    </w:p>
    <w:p w14:paraId="2C53CA3E" w14:textId="37D95380" w:rsidR="00140E4A" w:rsidRPr="00B853F2" w:rsidRDefault="00140E4A" w:rsidP="00140E4A">
      <w:pPr>
        <w:pStyle w:val="BodyText"/>
        <w:rPr>
          <w:sz w:val="20"/>
          <w:szCs w:val="20"/>
        </w:rPr>
      </w:pPr>
      <w:r w:rsidRPr="00B853F2">
        <w:rPr>
          <w:sz w:val="20"/>
          <w:szCs w:val="20"/>
        </w:rPr>
        <w:t>In RAN1#98</w:t>
      </w:r>
      <w:r w:rsidR="00B853F2">
        <w:rPr>
          <w:sz w:val="20"/>
          <w:szCs w:val="20"/>
        </w:rPr>
        <w:t>bis</w:t>
      </w:r>
      <w:r w:rsidRPr="00B853F2">
        <w:rPr>
          <w:sz w:val="20"/>
          <w:szCs w:val="20"/>
        </w:rPr>
        <w:t>, the following agreements were made for NR coexistence with NB-IoT:</w:t>
      </w:r>
    </w:p>
    <w:tbl>
      <w:tblPr>
        <w:tblStyle w:val="TableGrid"/>
        <w:tblW w:w="0" w:type="auto"/>
        <w:tblLook w:val="04A0" w:firstRow="1" w:lastRow="0" w:firstColumn="1" w:lastColumn="0" w:noHBand="0" w:noVBand="1"/>
      </w:tblPr>
      <w:tblGrid>
        <w:gridCol w:w="9629"/>
      </w:tblGrid>
      <w:tr w:rsidR="00140E4A" w:rsidRPr="00920BDF" w14:paraId="5AA142BF" w14:textId="77777777" w:rsidTr="004F1A2C">
        <w:tc>
          <w:tcPr>
            <w:tcW w:w="9629" w:type="dxa"/>
          </w:tcPr>
          <w:p w14:paraId="5A82079E" w14:textId="77777777" w:rsidR="00743215" w:rsidRPr="00743215" w:rsidRDefault="00140E4A" w:rsidP="00626A48">
            <w:pPr>
              <w:spacing w:after="0" w:line="240" w:lineRule="auto"/>
              <w:rPr>
                <w:rFonts w:ascii="Times" w:eastAsia="Batang" w:hAnsi="Times" w:cs="Times New Roman"/>
                <w:b/>
                <w:bCs/>
                <w:sz w:val="20"/>
                <w:szCs w:val="24"/>
                <w:lang w:eastAsia="zh-CN"/>
              </w:rPr>
            </w:pPr>
            <w:r w:rsidRPr="000B1E21">
              <w:rPr>
                <w:rFonts w:eastAsia="Batang"/>
                <w:szCs w:val="24"/>
                <w:lang w:val="en-GB" w:eastAsia="zh-CN"/>
              </w:rPr>
              <w:t xml:space="preserve"> </w:t>
            </w:r>
            <w:r w:rsidR="00743215" w:rsidRPr="00743215">
              <w:rPr>
                <w:rFonts w:ascii="Times" w:eastAsia="Batang" w:hAnsi="Times" w:cs="Times New Roman"/>
                <w:b/>
                <w:bCs/>
                <w:sz w:val="20"/>
                <w:szCs w:val="24"/>
                <w:highlight w:val="green"/>
                <w:lang w:eastAsia="zh-CN"/>
              </w:rPr>
              <w:t>Agreement</w:t>
            </w:r>
          </w:p>
          <w:p w14:paraId="2C7396A7" w14:textId="7654CF8F" w:rsidR="00743215" w:rsidRPr="00743215" w:rsidRDefault="00743215" w:rsidP="00743215">
            <w:pPr>
              <w:spacing w:after="0" w:line="240" w:lineRule="auto"/>
              <w:rPr>
                <w:rFonts w:ascii="Times" w:eastAsia="Batang" w:hAnsi="Times" w:cs="Times New Roman"/>
                <w:sz w:val="20"/>
                <w:szCs w:val="24"/>
                <w:lang w:val="en-GB" w:eastAsia="x-none"/>
              </w:rPr>
            </w:pPr>
            <w:r w:rsidRPr="00743215">
              <w:rPr>
                <w:rFonts w:ascii="Times" w:eastAsia="Batang" w:hAnsi="Times" w:cs="Times New Roman"/>
                <w:sz w:val="20"/>
                <w:szCs w:val="24"/>
                <w:lang w:val="en-GB" w:eastAsia="x-none"/>
              </w:rPr>
              <w:t>NB-IoT symbols that carry NRS are not reserved</w:t>
            </w:r>
            <w:r>
              <w:rPr>
                <w:rFonts w:ascii="Times" w:eastAsia="Batang" w:hAnsi="Times" w:cs="Times New Roman"/>
                <w:sz w:val="20"/>
                <w:szCs w:val="24"/>
                <w:lang w:val="en-GB" w:eastAsia="x-none"/>
              </w:rPr>
              <w:t>.</w:t>
            </w:r>
          </w:p>
          <w:p w14:paraId="69674601" w14:textId="77777777" w:rsidR="00743215" w:rsidRPr="00743215" w:rsidRDefault="00743215" w:rsidP="00743215">
            <w:pPr>
              <w:spacing w:after="0" w:line="240" w:lineRule="auto"/>
              <w:rPr>
                <w:rFonts w:ascii="Times" w:eastAsia="Batang" w:hAnsi="Times" w:cs="Times New Roman"/>
                <w:sz w:val="20"/>
                <w:szCs w:val="24"/>
                <w:lang w:val="en-GB" w:eastAsia="x-none"/>
              </w:rPr>
            </w:pPr>
          </w:p>
          <w:p w14:paraId="39F57D30" w14:textId="77777777" w:rsidR="00743215" w:rsidRPr="00743215" w:rsidRDefault="00743215" w:rsidP="00743215">
            <w:pPr>
              <w:spacing w:after="0" w:line="240" w:lineRule="auto"/>
              <w:rPr>
                <w:rFonts w:ascii="Times" w:eastAsia="Batang" w:hAnsi="Times" w:cs="Times New Roman"/>
                <w:b/>
                <w:bCs/>
                <w:sz w:val="20"/>
                <w:szCs w:val="24"/>
                <w:lang w:val="en-GB" w:eastAsia="x-none"/>
              </w:rPr>
            </w:pPr>
            <w:r w:rsidRPr="00743215">
              <w:rPr>
                <w:rFonts w:ascii="Times" w:eastAsia="Batang" w:hAnsi="Times" w:cs="Times New Roman"/>
                <w:b/>
                <w:bCs/>
                <w:sz w:val="20"/>
                <w:szCs w:val="24"/>
                <w:highlight w:val="green"/>
                <w:lang w:val="en-GB" w:eastAsia="x-none"/>
              </w:rPr>
              <w:t>Agreement</w:t>
            </w:r>
          </w:p>
          <w:p w14:paraId="6DB331D5" w14:textId="496ACF32" w:rsidR="00743215" w:rsidRPr="00743215" w:rsidRDefault="00743215" w:rsidP="00743215">
            <w:pPr>
              <w:spacing w:after="0" w:line="240" w:lineRule="auto"/>
              <w:rPr>
                <w:rFonts w:ascii="Times" w:eastAsia="Batang" w:hAnsi="Times" w:cs="Times New Roman"/>
                <w:sz w:val="20"/>
                <w:szCs w:val="24"/>
                <w:lang w:val="en-GB" w:eastAsia="x-none"/>
              </w:rPr>
            </w:pPr>
            <w:r w:rsidRPr="00743215">
              <w:rPr>
                <w:rFonts w:ascii="Times" w:eastAsia="Batang" w:hAnsi="Times" w:cs="Times New Roman"/>
                <w:sz w:val="20"/>
                <w:szCs w:val="24"/>
                <w:lang w:val="en-GB" w:eastAsia="x-none"/>
              </w:rPr>
              <w:t>For resource reservation for NB-IoT in Rel-16, the configuration is independent from legacy subframe level resource reservation.</w:t>
            </w:r>
          </w:p>
          <w:p w14:paraId="0E8BAB2C" w14:textId="77777777" w:rsidR="00743215" w:rsidRPr="00743215" w:rsidRDefault="00743215" w:rsidP="00743215">
            <w:pPr>
              <w:spacing w:after="0" w:line="240" w:lineRule="auto"/>
              <w:rPr>
                <w:rFonts w:ascii="Times" w:eastAsia="Batang" w:hAnsi="Times" w:cs="Times New Roman"/>
                <w:sz w:val="20"/>
                <w:szCs w:val="24"/>
                <w:lang w:val="en-GB" w:eastAsia="x-none"/>
              </w:rPr>
            </w:pPr>
          </w:p>
          <w:p w14:paraId="1F3274F4" w14:textId="77777777" w:rsidR="00743215" w:rsidRPr="00743215" w:rsidRDefault="00743215" w:rsidP="00743215">
            <w:pPr>
              <w:spacing w:after="0" w:line="240" w:lineRule="auto"/>
              <w:rPr>
                <w:rFonts w:ascii="Times" w:eastAsia="Batang" w:hAnsi="Times" w:cs="Times New Roman"/>
                <w:b/>
                <w:bCs/>
                <w:sz w:val="20"/>
                <w:szCs w:val="24"/>
                <w:lang w:val="en-GB" w:eastAsia="x-none"/>
              </w:rPr>
            </w:pPr>
            <w:r w:rsidRPr="00743215">
              <w:rPr>
                <w:rFonts w:ascii="Times" w:eastAsia="Batang" w:hAnsi="Times" w:cs="Times New Roman"/>
                <w:b/>
                <w:bCs/>
                <w:sz w:val="20"/>
                <w:szCs w:val="24"/>
                <w:highlight w:val="green"/>
                <w:lang w:val="en-GB" w:eastAsia="x-none"/>
              </w:rPr>
              <w:t>Agreement</w:t>
            </w:r>
          </w:p>
          <w:p w14:paraId="6DBD706E" w14:textId="77777777" w:rsidR="00743215" w:rsidRPr="00743215" w:rsidRDefault="00743215" w:rsidP="00743215">
            <w:pPr>
              <w:spacing w:after="0" w:line="240" w:lineRule="auto"/>
              <w:rPr>
                <w:rFonts w:ascii="Times" w:eastAsia="Batang" w:hAnsi="Times" w:cs="Times New Roman"/>
                <w:sz w:val="20"/>
                <w:szCs w:val="24"/>
                <w:lang w:val="en-GB" w:eastAsia="x-none"/>
              </w:rPr>
            </w:pPr>
            <w:r w:rsidRPr="00743215">
              <w:rPr>
                <w:rFonts w:ascii="Times" w:eastAsia="Batang" w:hAnsi="Times" w:cs="Times New Roman"/>
                <w:sz w:val="20"/>
                <w:szCs w:val="24"/>
                <w:lang w:val="en-GB" w:eastAsia="x-none"/>
              </w:rPr>
              <w:t>For unicast, NPDCCH and NPDSCH scrambled by C-RNTI that would fall into the reserved resource are dropped for symbol-level and slot-level reserved resources.</w:t>
            </w:r>
          </w:p>
          <w:p w14:paraId="1B0B5A91" w14:textId="27C3E863" w:rsidR="00743215" w:rsidRDefault="00743215" w:rsidP="00743215">
            <w:pPr>
              <w:numPr>
                <w:ilvl w:val="0"/>
                <w:numId w:val="37"/>
              </w:numPr>
              <w:spacing w:after="0" w:line="240" w:lineRule="auto"/>
              <w:rPr>
                <w:rFonts w:ascii="Times" w:eastAsia="Batang" w:hAnsi="Times" w:cs="Times New Roman"/>
                <w:sz w:val="20"/>
                <w:szCs w:val="24"/>
                <w:lang w:val="en-GB" w:eastAsia="x-none"/>
              </w:rPr>
            </w:pPr>
            <w:r w:rsidRPr="00743215">
              <w:rPr>
                <w:rFonts w:ascii="Times" w:eastAsia="Batang" w:hAnsi="Times" w:cs="Times New Roman"/>
                <w:sz w:val="20"/>
                <w:szCs w:val="24"/>
                <w:lang w:val="en-GB" w:eastAsia="x-none"/>
              </w:rPr>
              <w:t>Dropped means punctured</w:t>
            </w:r>
          </w:p>
          <w:p w14:paraId="21B6F90B" w14:textId="77777777" w:rsidR="00743215" w:rsidRPr="00743215" w:rsidRDefault="00743215" w:rsidP="00743215">
            <w:pPr>
              <w:spacing w:after="0" w:line="240" w:lineRule="auto"/>
              <w:ind w:left="720"/>
              <w:rPr>
                <w:rFonts w:ascii="Times" w:eastAsia="Batang" w:hAnsi="Times" w:cs="Times New Roman"/>
                <w:sz w:val="20"/>
                <w:szCs w:val="24"/>
                <w:lang w:val="en-GB" w:eastAsia="x-none"/>
              </w:rPr>
            </w:pPr>
          </w:p>
          <w:p w14:paraId="1D9E2D0B" w14:textId="77777777" w:rsidR="00743215" w:rsidRPr="00743215" w:rsidRDefault="00743215" w:rsidP="00743215">
            <w:pPr>
              <w:spacing w:after="0" w:line="240" w:lineRule="auto"/>
              <w:rPr>
                <w:rFonts w:ascii="Times" w:eastAsia="Batang" w:hAnsi="Times" w:cs="Times New Roman"/>
                <w:b/>
                <w:bCs/>
                <w:sz w:val="20"/>
                <w:szCs w:val="24"/>
                <w:lang w:val="en-GB" w:eastAsia="x-none"/>
              </w:rPr>
            </w:pPr>
            <w:r w:rsidRPr="00743215">
              <w:rPr>
                <w:rFonts w:ascii="Times" w:eastAsia="Batang" w:hAnsi="Times" w:cs="Times New Roman"/>
                <w:b/>
                <w:bCs/>
                <w:sz w:val="20"/>
                <w:szCs w:val="24"/>
                <w:highlight w:val="green"/>
                <w:lang w:val="en-GB" w:eastAsia="x-none"/>
              </w:rPr>
              <w:t>Agreement</w:t>
            </w:r>
          </w:p>
          <w:p w14:paraId="5832B398" w14:textId="1B108BBE" w:rsidR="00743215" w:rsidRDefault="00743215" w:rsidP="00743215">
            <w:pPr>
              <w:spacing w:after="0" w:line="240" w:lineRule="auto"/>
              <w:rPr>
                <w:rFonts w:ascii="Times" w:eastAsia="Batang" w:hAnsi="Times" w:cs="Times New Roman"/>
                <w:sz w:val="20"/>
                <w:szCs w:val="24"/>
                <w:lang w:val="en-GB" w:eastAsia="x-none"/>
              </w:rPr>
            </w:pPr>
            <w:r w:rsidRPr="00743215">
              <w:rPr>
                <w:rFonts w:ascii="Times" w:eastAsia="Batang" w:hAnsi="Times" w:cs="Times New Roman"/>
                <w:sz w:val="20"/>
                <w:szCs w:val="24"/>
                <w:lang w:val="en-GB" w:eastAsia="x-none"/>
              </w:rPr>
              <w:t>For unicast, NPUSCH scrambled by C-RNTI or SPS-C-RNTI that would fall into the reserved resource is postponed for subframe-level reserved resources.</w:t>
            </w:r>
          </w:p>
          <w:p w14:paraId="64CDC918" w14:textId="77777777" w:rsidR="00743215" w:rsidRPr="00743215" w:rsidRDefault="00743215" w:rsidP="00743215">
            <w:pPr>
              <w:spacing w:after="0" w:line="240" w:lineRule="auto"/>
              <w:rPr>
                <w:rFonts w:ascii="Times" w:eastAsia="Batang" w:hAnsi="Times" w:cs="Times New Roman"/>
                <w:sz w:val="20"/>
                <w:szCs w:val="24"/>
                <w:lang w:val="en-GB" w:eastAsia="x-none"/>
              </w:rPr>
            </w:pPr>
          </w:p>
          <w:p w14:paraId="21CCF302" w14:textId="77777777" w:rsidR="00743215" w:rsidRPr="00743215" w:rsidRDefault="00743215" w:rsidP="00743215">
            <w:pPr>
              <w:spacing w:after="0" w:line="240" w:lineRule="auto"/>
              <w:rPr>
                <w:rFonts w:ascii="Times" w:eastAsia="Batang" w:hAnsi="Times" w:cs="Times New Roman"/>
                <w:b/>
                <w:bCs/>
                <w:sz w:val="20"/>
                <w:szCs w:val="24"/>
                <w:lang w:val="en-GB" w:eastAsia="x-none"/>
              </w:rPr>
            </w:pPr>
            <w:r w:rsidRPr="00743215">
              <w:rPr>
                <w:rFonts w:ascii="Times" w:eastAsia="Batang" w:hAnsi="Times" w:cs="Times New Roman"/>
                <w:b/>
                <w:bCs/>
                <w:sz w:val="20"/>
                <w:szCs w:val="24"/>
                <w:highlight w:val="green"/>
                <w:lang w:val="en-GB" w:eastAsia="x-none"/>
              </w:rPr>
              <w:t>Agreement</w:t>
            </w:r>
          </w:p>
          <w:p w14:paraId="4E935118" w14:textId="77777777" w:rsidR="00743215" w:rsidRPr="00743215" w:rsidRDefault="00743215" w:rsidP="00743215">
            <w:pPr>
              <w:spacing w:after="0" w:line="240" w:lineRule="auto"/>
              <w:rPr>
                <w:rFonts w:ascii="Times" w:eastAsia="Batang" w:hAnsi="Times" w:cs="Times New Roman"/>
                <w:sz w:val="20"/>
                <w:szCs w:val="24"/>
                <w:lang w:val="en-GB" w:eastAsia="x-none"/>
              </w:rPr>
            </w:pPr>
            <w:r w:rsidRPr="00743215">
              <w:rPr>
                <w:rFonts w:ascii="Times" w:eastAsia="Batang" w:hAnsi="Times" w:cs="Times New Roman"/>
                <w:sz w:val="20"/>
                <w:szCs w:val="24"/>
                <w:lang w:val="en-GB" w:eastAsia="x-none"/>
              </w:rPr>
              <w:t>UL resource reservation for NB-IoT with slot-level and symbol(s)-level granularity in addition to subframe-level granularity is supported.</w:t>
            </w:r>
          </w:p>
          <w:p w14:paraId="43237245" w14:textId="512EA066" w:rsidR="00743215" w:rsidRDefault="00743215" w:rsidP="00743215">
            <w:pPr>
              <w:numPr>
                <w:ilvl w:val="0"/>
                <w:numId w:val="37"/>
              </w:numPr>
              <w:spacing w:after="0" w:line="240" w:lineRule="auto"/>
              <w:rPr>
                <w:rFonts w:ascii="Times" w:eastAsia="Batang" w:hAnsi="Times" w:cs="Times New Roman"/>
                <w:sz w:val="20"/>
                <w:szCs w:val="24"/>
                <w:lang w:val="en-GB" w:eastAsia="x-none"/>
              </w:rPr>
            </w:pPr>
            <w:r w:rsidRPr="00743215">
              <w:rPr>
                <w:rFonts w:ascii="Times" w:eastAsia="Batang" w:hAnsi="Times" w:cs="Times New Roman"/>
                <w:sz w:val="20"/>
                <w:szCs w:val="24"/>
                <w:lang w:val="en-GB" w:eastAsia="x-none"/>
              </w:rPr>
              <w:t>FFS: whether the DMRS symbols can be configured as reserved resources</w:t>
            </w:r>
            <w:r>
              <w:rPr>
                <w:rFonts w:ascii="Times" w:eastAsia="Batang" w:hAnsi="Times" w:cs="Times New Roman"/>
                <w:sz w:val="20"/>
                <w:szCs w:val="24"/>
                <w:lang w:val="en-GB" w:eastAsia="x-none"/>
              </w:rPr>
              <w:t>.</w:t>
            </w:r>
          </w:p>
          <w:p w14:paraId="04CC5661" w14:textId="77777777" w:rsidR="00743215" w:rsidRPr="00743215" w:rsidRDefault="00743215" w:rsidP="00743215">
            <w:pPr>
              <w:spacing w:after="0" w:line="240" w:lineRule="auto"/>
              <w:ind w:left="720"/>
              <w:rPr>
                <w:rFonts w:ascii="Times" w:eastAsia="Batang" w:hAnsi="Times" w:cs="Times New Roman"/>
                <w:sz w:val="20"/>
                <w:szCs w:val="24"/>
                <w:lang w:val="en-GB" w:eastAsia="x-none"/>
              </w:rPr>
            </w:pPr>
          </w:p>
          <w:p w14:paraId="53A668DC" w14:textId="77777777" w:rsidR="00743215" w:rsidRPr="00743215" w:rsidRDefault="00743215" w:rsidP="00743215">
            <w:pPr>
              <w:spacing w:after="0" w:line="240" w:lineRule="auto"/>
              <w:rPr>
                <w:rFonts w:ascii="Times" w:eastAsia="Batang" w:hAnsi="Times" w:cs="Times New Roman"/>
                <w:b/>
                <w:bCs/>
                <w:sz w:val="20"/>
                <w:szCs w:val="20"/>
                <w:lang w:val="en-GB" w:eastAsia="x-none"/>
              </w:rPr>
            </w:pPr>
            <w:r w:rsidRPr="00743215">
              <w:rPr>
                <w:rFonts w:ascii="Times" w:eastAsia="Batang" w:hAnsi="Times" w:cs="Times New Roman"/>
                <w:b/>
                <w:bCs/>
                <w:sz w:val="20"/>
                <w:szCs w:val="20"/>
                <w:highlight w:val="green"/>
                <w:lang w:val="en-GB" w:eastAsia="x-none"/>
              </w:rPr>
              <w:t>Agreement</w:t>
            </w:r>
          </w:p>
          <w:p w14:paraId="32118FCC" w14:textId="77777777" w:rsidR="00743215" w:rsidRPr="00743215" w:rsidRDefault="00743215" w:rsidP="00743215">
            <w:pPr>
              <w:spacing w:after="0" w:line="240" w:lineRule="auto"/>
              <w:rPr>
                <w:rFonts w:ascii="Times" w:eastAsia="Batang" w:hAnsi="Times" w:cs="Times New Roman"/>
                <w:bCs/>
                <w:noProof/>
                <w:sz w:val="20"/>
                <w:szCs w:val="20"/>
                <w:lang w:val="en-GB" w:eastAsia="en-GB"/>
              </w:rPr>
            </w:pPr>
            <w:r w:rsidRPr="00743215">
              <w:rPr>
                <w:rFonts w:ascii="Times" w:eastAsia="Batang" w:hAnsi="Times" w:cs="Times New Roman"/>
                <w:bCs/>
                <w:noProof/>
                <w:sz w:val="20"/>
                <w:szCs w:val="20"/>
                <w:lang w:val="en-GB" w:eastAsia="en-GB"/>
              </w:rPr>
              <w:t>NB-IoT reserved resource can be separately configured per NB-IoT non-anchor carrier.</w:t>
            </w:r>
          </w:p>
          <w:p w14:paraId="66C650B6" w14:textId="77777777" w:rsidR="00743215" w:rsidRPr="00743215" w:rsidRDefault="00743215" w:rsidP="00743215">
            <w:pPr>
              <w:spacing w:after="0" w:line="240" w:lineRule="auto"/>
              <w:rPr>
                <w:rFonts w:ascii="Times" w:eastAsia="Batang" w:hAnsi="Times" w:cs="Times New Roman"/>
                <w:sz w:val="20"/>
                <w:szCs w:val="24"/>
                <w:lang w:val="en-GB" w:eastAsia="x-none"/>
              </w:rPr>
            </w:pPr>
          </w:p>
          <w:p w14:paraId="61133A85" w14:textId="77777777" w:rsidR="00743215" w:rsidRPr="00743215" w:rsidRDefault="00743215" w:rsidP="00743215">
            <w:pPr>
              <w:spacing w:after="0" w:line="240" w:lineRule="auto"/>
              <w:rPr>
                <w:rFonts w:ascii="Times" w:eastAsia="Batang" w:hAnsi="Times" w:cs="Times New Roman"/>
                <w:b/>
                <w:bCs/>
                <w:sz w:val="20"/>
                <w:szCs w:val="24"/>
                <w:lang w:val="en-GB" w:eastAsia="x-none"/>
              </w:rPr>
            </w:pPr>
            <w:r w:rsidRPr="00743215">
              <w:rPr>
                <w:rFonts w:ascii="Times" w:eastAsia="Batang" w:hAnsi="Times" w:cs="Times New Roman"/>
                <w:b/>
                <w:bCs/>
                <w:sz w:val="20"/>
                <w:szCs w:val="24"/>
                <w:highlight w:val="green"/>
                <w:lang w:val="en-GB" w:eastAsia="x-none"/>
              </w:rPr>
              <w:t>Agreement</w:t>
            </w:r>
          </w:p>
          <w:p w14:paraId="582BC8C4" w14:textId="77777777" w:rsidR="00140E4A" w:rsidRDefault="00743215" w:rsidP="00743215">
            <w:pPr>
              <w:spacing w:after="0" w:line="240" w:lineRule="auto"/>
              <w:rPr>
                <w:rFonts w:ascii="Times" w:eastAsia="Batang" w:hAnsi="Times" w:cs="Times New Roman"/>
                <w:sz w:val="20"/>
                <w:szCs w:val="24"/>
                <w:lang w:val="en-GB" w:eastAsia="x-none"/>
              </w:rPr>
            </w:pPr>
            <w:r w:rsidRPr="00743215">
              <w:rPr>
                <w:rFonts w:ascii="Times" w:eastAsia="Batang" w:hAnsi="Times" w:cs="Times New Roman"/>
                <w:sz w:val="20"/>
                <w:szCs w:val="24"/>
                <w:lang w:val="en-GB" w:eastAsia="x-none"/>
              </w:rPr>
              <w:t>For unicast transmission, dynamic DCI signalling can be used to [indicate or override] which reserved resources are used for the scheduled NB-IoT transmission</w:t>
            </w:r>
            <w:r>
              <w:rPr>
                <w:rFonts w:ascii="Times" w:eastAsia="Batang" w:hAnsi="Times" w:cs="Times New Roman"/>
                <w:sz w:val="20"/>
                <w:szCs w:val="24"/>
                <w:lang w:val="en-GB" w:eastAsia="x-none"/>
              </w:rPr>
              <w:t>.</w:t>
            </w:r>
          </w:p>
          <w:p w14:paraId="04C37D0E" w14:textId="741802AE" w:rsidR="00743215" w:rsidRPr="00743215" w:rsidRDefault="00743215" w:rsidP="00743215">
            <w:pPr>
              <w:spacing w:after="0" w:line="240" w:lineRule="auto"/>
              <w:rPr>
                <w:rFonts w:ascii="Times" w:eastAsia="Batang" w:hAnsi="Times" w:cs="Times New Roman"/>
                <w:sz w:val="20"/>
                <w:szCs w:val="24"/>
                <w:lang w:val="en-GB" w:eastAsia="x-none"/>
              </w:rPr>
            </w:pPr>
          </w:p>
        </w:tc>
      </w:tr>
    </w:tbl>
    <w:p w14:paraId="374986A8" w14:textId="1ABFBA31" w:rsidR="00140E4A" w:rsidRPr="00920BDF" w:rsidRDefault="00140E4A" w:rsidP="000F3FC9">
      <w:pPr>
        <w:pStyle w:val="BodyText"/>
        <w:rPr>
          <w:sz w:val="20"/>
          <w:szCs w:val="20"/>
        </w:rPr>
      </w:pPr>
    </w:p>
    <w:p w14:paraId="6C582373" w14:textId="0270364E" w:rsidR="005D19CD" w:rsidRPr="00920BDF" w:rsidRDefault="005D19CD" w:rsidP="00FA2E97">
      <w:pPr>
        <w:pStyle w:val="BodyText"/>
        <w:rPr>
          <w:sz w:val="20"/>
          <w:szCs w:val="20"/>
        </w:rPr>
      </w:pPr>
      <w:r w:rsidRPr="00920BDF">
        <w:rPr>
          <w:sz w:val="20"/>
          <w:szCs w:val="20"/>
        </w:rPr>
        <w:t xml:space="preserve">In this contribution, we </w:t>
      </w:r>
      <w:r w:rsidR="00450F25" w:rsidRPr="00920BDF">
        <w:rPr>
          <w:sz w:val="20"/>
          <w:szCs w:val="20"/>
        </w:rPr>
        <w:t>discuss further aspects of improved NB-IoT</w:t>
      </w:r>
      <w:r w:rsidR="00A72A8E" w:rsidRPr="00920BDF">
        <w:rPr>
          <w:sz w:val="20"/>
          <w:szCs w:val="20"/>
        </w:rPr>
        <w:t xml:space="preserve"> resource reserva</w:t>
      </w:r>
      <w:r w:rsidR="00450F25" w:rsidRPr="00920BDF">
        <w:rPr>
          <w:sz w:val="20"/>
          <w:szCs w:val="20"/>
        </w:rPr>
        <w:t>tion.</w:t>
      </w:r>
    </w:p>
    <w:p w14:paraId="2527681C" w14:textId="5F66A6AB" w:rsidR="00697317" w:rsidRPr="00B1340E" w:rsidRDefault="00450F25" w:rsidP="00C70B73">
      <w:pPr>
        <w:pStyle w:val="Heading1"/>
      </w:pPr>
      <w:bookmarkStart w:id="2" w:name="_Hlk4692030"/>
      <w:r>
        <w:t xml:space="preserve">Improved </w:t>
      </w:r>
      <w:bookmarkEnd w:id="2"/>
      <w:r w:rsidR="00F56E2C" w:rsidRPr="00B1340E">
        <w:t xml:space="preserve">NB-IoT </w:t>
      </w:r>
      <w:r w:rsidR="00F56E2C">
        <w:t>r</w:t>
      </w:r>
      <w:r w:rsidR="00697317" w:rsidRPr="00B1340E">
        <w:t>esource reservation</w:t>
      </w:r>
    </w:p>
    <w:p w14:paraId="3B1FCBB4" w14:textId="61692E48" w:rsidR="00170546" w:rsidRPr="00E94593" w:rsidRDefault="00081217" w:rsidP="00170546">
      <w:pPr>
        <w:pStyle w:val="Heading2"/>
        <w:ind w:left="576"/>
        <w:rPr>
          <w:lang w:eastAsia="zh-CN"/>
        </w:rPr>
      </w:pPr>
      <w:r>
        <w:rPr>
          <w:lang w:eastAsia="zh-CN"/>
        </w:rPr>
        <w:t>Method</w:t>
      </w:r>
      <w:r w:rsidR="00170546" w:rsidRPr="00E94593">
        <w:rPr>
          <w:lang w:eastAsia="zh-CN"/>
        </w:rPr>
        <w:t xml:space="preserve"> of resource reservation</w:t>
      </w:r>
      <w:r w:rsidR="007C7120">
        <w:rPr>
          <w:lang w:eastAsia="zh-CN"/>
        </w:rPr>
        <w:t xml:space="preserve"> in DL/UL</w:t>
      </w:r>
    </w:p>
    <w:p w14:paraId="6491A6B1" w14:textId="79810832" w:rsidR="007C7120" w:rsidRPr="00321F47" w:rsidRDefault="007C7120" w:rsidP="007C7120">
      <w:pPr>
        <w:jc w:val="both"/>
        <w:rPr>
          <w:rFonts w:ascii="Arial" w:hAnsi="Arial" w:cs="Arial"/>
          <w:sz w:val="20"/>
          <w:szCs w:val="20"/>
          <w:lang w:eastAsia="zh-CN"/>
        </w:rPr>
      </w:pPr>
      <w:r w:rsidRPr="00321F47">
        <w:rPr>
          <w:rFonts w:ascii="Arial" w:hAnsi="Arial" w:cs="Arial"/>
          <w:sz w:val="20"/>
          <w:szCs w:val="20"/>
          <w:lang w:eastAsia="zh-CN"/>
        </w:rPr>
        <w:t xml:space="preserve">A flexible way to indicate reserved resources in </w:t>
      </w:r>
      <w:r w:rsidR="00372928" w:rsidRPr="00321F47">
        <w:rPr>
          <w:rFonts w:ascii="Arial" w:hAnsi="Arial" w:cs="Arial"/>
          <w:sz w:val="20"/>
          <w:szCs w:val="20"/>
          <w:lang w:eastAsia="zh-CN"/>
        </w:rPr>
        <w:t>NB-IoT</w:t>
      </w:r>
      <w:r w:rsidRPr="00321F47">
        <w:rPr>
          <w:rFonts w:ascii="Arial" w:hAnsi="Arial" w:cs="Arial"/>
          <w:sz w:val="20"/>
          <w:szCs w:val="20"/>
          <w:lang w:eastAsia="zh-CN"/>
        </w:rPr>
        <w:t xml:space="preserve"> is to use a set of bitmaps. </w:t>
      </w:r>
      <w:proofErr w:type="gramStart"/>
      <w:r w:rsidRPr="00321F47">
        <w:rPr>
          <w:rFonts w:ascii="Arial" w:hAnsi="Arial" w:cs="Arial"/>
          <w:sz w:val="20"/>
          <w:szCs w:val="20"/>
          <w:lang w:eastAsia="zh-CN"/>
        </w:rPr>
        <w:t>In particular, a</w:t>
      </w:r>
      <w:proofErr w:type="gramEnd"/>
      <w:r w:rsidRPr="00321F47">
        <w:rPr>
          <w:rFonts w:ascii="Arial" w:hAnsi="Arial" w:cs="Arial"/>
          <w:sz w:val="20"/>
          <w:szCs w:val="20"/>
          <w:lang w:eastAsia="zh-CN"/>
        </w:rPr>
        <w:t xml:space="preserve"> bitmap with a specific length can point out to time-domain resources (symbols, slots, or subframes) which should not be used by </w:t>
      </w:r>
      <w:r w:rsidR="00372928" w:rsidRPr="00321F47">
        <w:rPr>
          <w:rFonts w:ascii="Arial" w:hAnsi="Arial" w:cs="Arial"/>
          <w:sz w:val="20"/>
          <w:szCs w:val="20"/>
          <w:lang w:eastAsia="zh-CN"/>
        </w:rPr>
        <w:t xml:space="preserve">NB-IoT </w:t>
      </w:r>
      <w:r w:rsidRPr="00321F47">
        <w:rPr>
          <w:rFonts w:ascii="Arial" w:hAnsi="Arial" w:cs="Arial"/>
          <w:sz w:val="20"/>
          <w:szCs w:val="20"/>
          <w:lang w:eastAsia="zh-CN"/>
        </w:rPr>
        <w:t xml:space="preserve">UEs. In order to have a flexible resource reservation scheme, within each subframe, various patterns can be considered for reserving symbols/slots.  In the current </w:t>
      </w:r>
      <w:r w:rsidR="00372928" w:rsidRPr="00321F47">
        <w:rPr>
          <w:rFonts w:ascii="Arial" w:hAnsi="Arial" w:cs="Arial"/>
          <w:sz w:val="20"/>
          <w:szCs w:val="20"/>
          <w:lang w:eastAsia="zh-CN"/>
        </w:rPr>
        <w:t xml:space="preserve">NB-IoT </w:t>
      </w:r>
      <w:r w:rsidRPr="00321F47">
        <w:rPr>
          <w:rFonts w:ascii="Arial" w:hAnsi="Arial" w:cs="Arial"/>
          <w:sz w:val="20"/>
          <w:szCs w:val="20"/>
          <w:lang w:eastAsia="zh-CN"/>
        </w:rPr>
        <w:t xml:space="preserve">system, the bitmap length is 10 or 40 bits for indicating valid/invalid subframes within one or four frames (i.e., 10 ms or 40 ms). </w:t>
      </w:r>
    </w:p>
    <w:p w14:paraId="42B4C179" w14:textId="77777777" w:rsidR="007C7120" w:rsidRPr="00321F47" w:rsidRDefault="007C7120" w:rsidP="007C7120">
      <w:pPr>
        <w:jc w:val="both"/>
        <w:rPr>
          <w:rFonts w:ascii="Arial" w:hAnsi="Arial" w:cs="Arial"/>
          <w:sz w:val="20"/>
          <w:szCs w:val="20"/>
          <w:lang w:eastAsia="zh-CN"/>
        </w:rPr>
      </w:pPr>
      <w:r w:rsidRPr="00321F47">
        <w:rPr>
          <w:rFonts w:ascii="Arial" w:hAnsi="Arial" w:cs="Arial"/>
          <w:sz w:val="20"/>
          <w:szCs w:val="20"/>
          <w:lang w:eastAsia="zh-CN"/>
        </w:rPr>
        <w:t>In order to have flexibility while having reasonable overhead, we propose to have a bitmap with a fixed length of 20 bits or 80 bits for indicating reserved resources within 10 ms and 40 ms. Each pair of bits refers to a pattern for reserved symbols or slots within each subframe. Hence, we can support four different patterns of reserved resources within subframes.  This method allows supporting slot-level resource reservation and four configurable patterns for symbol-level resource reservation.</w:t>
      </w:r>
    </w:p>
    <w:p w14:paraId="2B6F0B63" w14:textId="77777777" w:rsidR="007C7120" w:rsidRPr="00321F47" w:rsidRDefault="007C7120" w:rsidP="007C7120">
      <w:pPr>
        <w:pStyle w:val="BodyText"/>
        <w:rPr>
          <w:rFonts w:cs="Arial"/>
          <w:sz w:val="20"/>
          <w:szCs w:val="20"/>
        </w:rPr>
      </w:pPr>
      <w:r w:rsidRPr="00321F47">
        <w:rPr>
          <w:rFonts w:cs="Arial"/>
          <w:sz w:val="20"/>
          <w:szCs w:val="20"/>
        </w:rPr>
        <w:t>As an example, for 20 ms periodicity, we can use 10 pairs of bits (total 20 bits) to indicate which slots are reserved within each subframe.</w:t>
      </w:r>
    </w:p>
    <w:p w14:paraId="5E1492EE" w14:textId="77777777" w:rsidR="007C7120" w:rsidRPr="00321F47" w:rsidRDefault="007C7120" w:rsidP="007C7120">
      <w:pPr>
        <w:pStyle w:val="BodyText"/>
        <w:keepNext/>
        <w:jc w:val="center"/>
        <w:rPr>
          <w:rFonts w:cs="Arial"/>
          <w:sz w:val="20"/>
          <w:szCs w:val="20"/>
        </w:rPr>
      </w:pPr>
      <w:r w:rsidRPr="00321F47">
        <w:rPr>
          <w:rFonts w:cs="Arial"/>
          <w:noProof/>
          <w:sz w:val="20"/>
          <w:szCs w:val="20"/>
        </w:rPr>
        <w:drawing>
          <wp:inline distT="0" distB="0" distL="0" distR="0" wp14:anchorId="5878A832" wp14:editId="27D95FA2">
            <wp:extent cx="3079750" cy="788982"/>
            <wp:effectExtent l="0" t="0" r="635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09795" cy="796679"/>
                    </a:xfrm>
                    <a:prstGeom prst="rect">
                      <a:avLst/>
                    </a:prstGeom>
                  </pic:spPr>
                </pic:pic>
              </a:graphicData>
            </a:graphic>
          </wp:inline>
        </w:drawing>
      </w:r>
    </w:p>
    <w:p w14:paraId="5655969E" w14:textId="5C6D9E9B" w:rsidR="007C7120" w:rsidRPr="00321F47" w:rsidRDefault="007C7120" w:rsidP="007C7120">
      <w:pPr>
        <w:pStyle w:val="Caption"/>
        <w:jc w:val="center"/>
        <w:rPr>
          <w:rFonts w:ascii="Arial" w:hAnsi="Arial" w:cs="Arial"/>
          <w:sz w:val="20"/>
          <w:szCs w:val="20"/>
        </w:rPr>
      </w:pPr>
      <w:bookmarkStart w:id="3" w:name="_Ref24038387"/>
      <w:r w:rsidRPr="00321F47">
        <w:rPr>
          <w:rFonts w:ascii="Arial" w:hAnsi="Arial" w:cs="Arial"/>
          <w:sz w:val="20"/>
          <w:szCs w:val="20"/>
        </w:rPr>
        <w:t xml:space="preserve">Figure </w:t>
      </w:r>
      <w:r w:rsidR="006D5745" w:rsidRPr="00321F47">
        <w:rPr>
          <w:rFonts w:ascii="Arial" w:hAnsi="Arial" w:cs="Arial"/>
          <w:sz w:val="20"/>
          <w:szCs w:val="20"/>
        </w:rPr>
        <w:fldChar w:fldCharType="begin"/>
      </w:r>
      <w:r w:rsidR="006D5745" w:rsidRPr="00321F47">
        <w:rPr>
          <w:rFonts w:ascii="Arial" w:hAnsi="Arial" w:cs="Arial"/>
          <w:sz w:val="20"/>
          <w:szCs w:val="20"/>
        </w:rPr>
        <w:instrText xml:space="preserve"> SEQ Figure \* ARABIC </w:instrText>
      </w:r>
      <w:r w:rsidR="006D5745" w:rsidRPr="00321F47">
        <w:rPr>
          <w:rFonts w:ascii="Arial" w:hAnsi="Arial" w:cs="Arial"/>
          <w:sz w:val="20"/>
          <w:szCs w:val="20"/>
        </w:rPr>
        <w:fldChar w:fldCharType="separate"/>
      </w:r>
      <w:r w:rsidR="00F664E5" w:rsidRPr="00321F47">
        <w:rPr>
          <w:rFonts w:ascii="Arial" w:hAnsi="Arial" w:cs="Arial"/>
          <w:noProof/>
          <w:sz w:val="20"/>
          <w:szCs w:val="20"/>
        </w:rPr>
        <w:t>1</w:t>
      </w:r>
      <w:r w:rsidR="006D5745" w:rsidRPr="00321F47">
        <w:rPr>
          <w:rFonts w:ascii="Arial" w:hAnsi="Arial" w:cs="Arial"/>
          <w:noProof/>
          <w:sz w:val="20"/>
          <w:szCs w:val="20"/>
        </w:rPr>
        <w:fldChar w:fldCharType="end"/>
      </w:r>
      <w:bookmarkEnd w:id="3"/>
      <w:r w:rsidRPr="00321F47">
        <w:rPr>
          <w:rFonts w:ascii="Arial" w:hAnsi="Arial" w:cs="Arial"/>
          <w:sz w:val="20"/>
          <w:szCs w:val="20"/>
        </w:rPr>
        <w:t>: Example of indicating reserved resources (slots).</w:t>
      </w:r>
    </w:p>
    <w:p w14:paraId="2C80034A" w14:textId="77777777" w:rsidR="007C7120" w:rsidRPr="00321F47" w:rsidRDefault="007C7120" w:rsidP="007C7120">
      <w:pPr>
        <w:pStyle w:val="BodyText"/>
        <w:rPr>
          <w:rFonts w:cs="Arial"/>
          <w:sz w:val="20"/>
          <w:szCs w:val="20"/>
        </w:rPr>
      </w:pPr>
    </w:p>
    <w:p w14:paraId="460B0A32" w14:textId="4618AF1D" w:rsidR="007C7120" w:rsidRPr="00321F47" w:rsidRDefault="007C7120" w:rsidP="007C7120">
      <w:pPr>
        <w:pStyle w:val="BodyText"/>
        <w:rPr>
          <w:rFonts w:cs="Arial"/>
          <w:sz w:val="20"/>
          <w:szCs w:val="20"/>
        </w:rPr>
      </w:pPr>
      <w:r w:rsidRPr="00321F47">
        <w:rPr>
          <w:rFonts w:cs="Arial"/>
          <w:sz w:val="20"/>
          <w:szCs w:val="20"/>
        </w:rPr>
        <w:t xml:space="preserve">Yet, in another example, we can use 10 sets of bits (total 20 bits), with each set having two bits to indicate reserved symbols patterns within each subframe (as illustrated in </w:t>
      </w:r>
      <w:r w:rsidRPr="00321F47">
        <w:rPr>
          <w:rFonts w:cs="Arial"/>
          <w:sz w:val="20"/>
          <w:szCs w:val="20"/>
        </w:rPr>
        <w:fldChar w:fldCharType="begin"/>
      </w:r>
      <w:r w:rsidRPr="00321F47">
        <w:rPr>
          <w:rFonts w:cs="Arial"/>
          <w:sz w:val="20"/>
          <w:szCs w:val="20"/>
        </w:rPr>
        <w:instrText xml:space="preserve"> REF _Ref24003945 \h  \* MERGEFORMAT </w:instrText>
      </w:r>
      <w:r w:rsidRPr="00321F47">
        <w:rPr>
          <w:rFonts w:cs="Arial"/>
          <w:sz w:val="20"/>
          <w:szCs w:val="20"/>
        </w:rPr>
      </w:r>
      <w:r w:rsidRPr="00321F47">
        <w:rPr>
          <w:rFonts w:cs="Arial"/>
          <w:sz w:val="20"/>
          <w:szCs w:val="20"/>
        </w:rPr>
        <w:fldChar w:fldCharType="separate"/>
      </w:r>
      <w:r w:rsidR="00F664E5" w:rsidRPr="00321F47">
        <w:rPr>
          <w:rFonts w:cs="Arial"/>
          <w:sz w:val="20"/>
          <w:szCs w:val="20"/>
        </w:rPr>
        <w:t xml:space="preserve">Figure </w:t>
      </w:r>
      <w:r w:rsidR="00F664E5" w:rsidRPr="00321F47">
        <w:rPr>
          <w:rFonts w:cs="Arial"/>
          <w:noProof/>
          <w:sz w:val="20"/>
          <w:szCs w:val="20"/>
        </w:rPr>
        <w:t>2</w:t>
      </w:r>
      <w:r w:rsidRPr="00321F47">
        <w:rPr>
          <w:rFonts w:cs="Arial"/>
          <w:sz w:val="20"/>
          <w:szCs w:val="20"/>
        </w:rPr>
        <w:fldChar w:fldCharType="end"/>
      </w:r>
      <w:r w:rsidRPr="00321F47">
        <w:rPr>
          <w:rFonts w:cs="Arial"/>
          <w:sz w:val="20"/>
          <w:szCs w:val="20"/>
        </w:rPr>
        <w:t>).</w:t>
      </w:r>
    </w:p>
    <w:p w14:paraId="3092F19D" w14:textId="77777777" w:rsidR="007C7120" w:rsidRPr="00321F47" w:rsidRDefault="007C7120" w:rsidP="007C7120">
      <w:pPr>
        <w:pStyle w:val="BodyText"/>
        <w:rPr>
          <w:rFonts w:cs="Arial"/>
          <w:sz w:val="20"/>
          <w:szCs w:val="20"/>
        </w:rPr>
      </w:pPr>
    </w:p>
    <w:p w14:paraId="104BD886" w14:textId="77777777" w:rsidR="007C7120" w:rsidRPr="00321F47" w:rsidRDefault="007C7120" w:rsidP="007C7120">
      <w:pPr>
        <w:pStyle w:val="BodyText"/>
        <w:keepNext/>
        <w:jc w:val="center"/>
        <w:rPr>
          <w:rFonts w:cs="Arial"/>
          <w:sz w:val="20"/>
          <w:szCs w:val="20"/>
        </w:rPr>
      </w:pPr>
      <w:r w:rsidRPr="00321F47">
        <w:rPr>
          <w:rFonts w:cs="Arial"/>
          <w:noProof/>
          <w:sz w:val="20"/>
          <w:szCs w:val="20"/>
        </w:rPr>
        <w:lastRenderedPageBreak/>
        <w:drawing>
          <wp:inline distT="0" distB="0" distL="0" distR="0" wp14:anchorId="59368425" wp14:editId="1B78656C">
            <wp:extent cx="4102100" cy="1232439"/>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34230" cy="1242092"/>
                    </a:xfrm>
                    <a:prstGeom prst="rect">
                      <a:avLst/>
                    </a:prstGeom>
                  </pic:spPr>
                </pic:pic>
              </a:graphicData>
            </a:graphic>
          </wp:inline>
        </w:drawing>
      </w:r>
    </w:p>
    <w:p w14:paraId="48BE40E8" w14:textId="6D433747" w:rsidR="007C7120" w:rsidRPr="00321F47" w:rsidRDefault="007C7120" w:rsidP="007C7120">
      <w:pPr>
        <w:pStyle w:val="Caption"/>
        <w:jc w:val="center"/>
        <w:rPr>
          <w:rFonts w:ascii="Arial" w:hAnsi="Arial" w:cs="Arial"/>
          <w:sz w:val="20"/>
          <w:szCs w:val="20"/>
        </w:rPr>
      </w:pPr>
      <w:bookmarkStart w:id="4" w:name="_Ref24003945"/>
      <w:r w:rsidRPr="00321F47">
        <w:rPr>
          <w:rFonts w:ascii="Arial" w:hAnsi="Arial" w:cs="Arial"/>
          <w:sz w:val="20"/>
          <w:szCs w:val="20"/>
        </w:rPr>
        <w:t xml:space="preserve">Figure </w:t>
      </w:r>
      <w:r w:rsidR="006D5745" w:rsidRPr="00321F47">
        <w:rPr>
          <w:rFonts w:ascii="Arial" w:hAnsi="Arial" w:cs="Arial"/>
          <w:sz w:val="20"/>
          <w:szCs w:val="20"/>
        </w:rPr>
        <w:fldChar w:fldCharType="begin"/>
      </w:r>
      <w:r w:rsidR="006D5745" w:rsidRPr="00321F47">
        <w:rPr>
          <w:rFonts w:ascii="Arial" w:hAnsi="Arial" w:cs="Arial"/>
          <w:sz w:val="20"/>
          <w:szCs w:val="20"/>
        </w:rPr>
        <w:instrText xml:space="preserve"> SEQ Figure \* ARABIC </w:instrText>
      </w:r>
      <w:r w:rsidR="006D5745" w:rsidRPr="00321F47">
        <w:rPr>
          <w:rFonts w:ascii="Arial" w:hAnsi="Arial" w:cs="Arial"/>
          <w:sz w:val="20"/>
          <w:szCs w:val="20"/>
        </w:rPr>
        <w:fldChar w:fldCharType="separate"/>
      </w:r>
      <w:r w:rsidR="00F664E5" w:rsidRPr="00321F47">
        <w:rPr>
          <w:rFonts w:ascii="Arial" w:hAnsi="Arial" w:cs="Arial"/>
          <w:noProof/>
          <w:sz w:val="20"/>
          <w:szCs w:val="20"/>
        </w:rPr>
        <w:t>2</w:t>
      </w:r>
      <w:r w:rsidR="006D5745" w:rsidRPr="00321F47">
        <w:rPr>
          <w:rFonts w:ascii="Arial" w:hAnsi="Arial" w:cs="Arial"/>
          <w:noProof/>
          <w:sz w:val="20"/>
          <w:szCs w:val="20"/>
        </w:rPr>
        <w:fldChar w:fldCharType="end"/>
      </w:r>
      <w:bookmarkEnd w:id="4"/>
      <w:r w:rsidRPr="00321F47">
        <w:rPr>
          <w:rFonts w:ascii="Arial" w:hAnsi="Arial" w:cs="Arial"/>
          <w:sz w:val="20"/>
          <w:szCs w:val="20"/>
        </w:rPr>
        <w:t>: Example of indicating reserved symbols with four patterns.</w:t>
      </w:r>
    </w:p>
    <w:p w14:paraId="45CCCEE9" w14:textId="77777777" w:rsidR="007C7120" w:rsidRPr="00321F47" w:rsidRDefault="007C7120" w:rsidP="007C7120">
      <w:pPr>
        <w:jc w:val="both"/>
        <w:rPr>
          <w:rFonts w:ascii="Arial" w:hAnsi="Arial" w:cs="Arial"/>
          <w:sz w:val="20"/>
          <w:szCs w:val="20"/>
          <w:lang w:eastAsia="zh-CN"/>
        </w:rPr>
      </w:pPr>
    </w:p>
    <w:p w14:paraId="5D2A972F" w14:textId="77777777" w:rsidR="007C7120" w:rsidRPr="00321F47" w:rsidRDefault="007C7120" w:rsidP="007C7120">
      <w:pPr>
        <w:rPr>
          <w:rFonts w:ascii="Arial" w:hAnsi="Arial" w:cs="Arial"/>
          <w:sz w:val="20"/>
          <w:szCs w:val="20"/>
          <w:lang w:eastAsia="zh-CN"/>
        </w:rPr>
      </w:pPr>
      <w:r w:rsidRPr="00321F47">
        <w:rPr>
          <w:rFonts w:ascii="Arial" w:hAnsi="Arial" w:cs="Arial"/>
          <w:sz w:val="20"/>
          <w:szCs w:val="20"/>
          <w:lang w:eastAsia="zh-CN"/>
        </w:rPr>
        <w:t xml:space="preserve">Similarly, we can use 40 pairs of bits (total 80 bits) to indicate reserved symbols/slots within 80 ms periodicity. </w:t>
      </w:r>
    </w:p>
    <w:p w14:paraId="45F6DE69" w14:textId="77777777" w:rsidR="007C7120" w:rsidRPr="00825C61" w:rsidRDefault="007C7120" w:rsidP="007C7120">
      <w:pPr>
        <w:rPr>
          <w:rFonts w:ascii="Arial" w:hAnsi="Arial" w:cs="Arial"/>
          <w:lang w:eastAsia="en-GB"/>
        </w:rPr>
      </w:pPr>
    </w:p>
    <w:p w14:paraId="2ABF310C" w14:textId="77777777" w:rsidR="007C7120" w:rsidRPr="00626A48" w:rsidRDefault="007C7120" w:rsidP="007C7120">
      <w:pPr>
        <w:pStyle w:val="Observation"/>
        <w:numPr>
          <w:ilvl w:val="0"/>
          <w:numId w:val="16"/>
        </w:numPr>
        <w:overflowPunct w:val="0"/>
        <w:autoSpaceDE w:val="0"/>
        <w:autoSpaceDN w:val="0"/>
        <w:adjustRightInd w:val="0"/>
        <w:spacing w:line="240" w:lineRule="auto"/>
        <w:ind w:left="1699" w:hanging="1699"/>
        <w:textAlignment w:val="baseline"/>
        <w:rPr>
          <w:sz w:val="20"/>
          <w:szCs w:val="20"/>
          <w:lang w:eastAsia="zh-CN"/>
        </w:rPr>
      </w:pPr>
      <w:bookmarkStart w:id="5" w:name="_Toc23506436"/>
      <w:bookmarkStart w:id="6" w:name="_Toc23519328"/>
      <w:bookmarkStart w:id="7" w:name="_Toc24067992"/>
      <w:bookmarkStart w:id="8" w:name="_Toc24068502"/>
      <w:bookmarkStart w:id="9" w:name="_Toc24068539"/>
      <w:bookmarkStart w:id="10" w:name="_Toc24068576"/>
      <w:bookmarkStart w:id="11" w:name="_Toc24068613"/>
      <w:bookmarkStart w:id="12" w:name="_Toc24068657"/>
      <w:bookmarkStart w:id="13" w:name="_Toc24071295"/>
      <w:bookmarkStart w:id="14" w:name="_Toc11834990"/>
      <w:bookmarkStart w:id="15" w:name="_Toc13562345"/>
      <w:bookmarkStart w:id="16" w:name="_Toc24071296"/>
      <w:bookmarkStart w:id="17" w:name="_Toc24124702"/>
      <w:bookmarkEnd w:id="5"/>
      <w:bookmarkEnd w:id="6"/>
      <w:bookmarkEnd w:id="7"/>
      <w:bookmarkEnd w:id="8"/>
      <w:bookmarkEnd w:id="9"/>
      <w:bookmarkEnd w:id="10"/>
      <w:bookmarkEnd w:id="11"/>
      <w:bookmarkEnd w:id="12"/>
      <w:bookmarkEnd w:id="13"/>
      <w:r w:rsidRPr="00626A48">
        <w:rPr>
          <w:sz w:val="20"/>
          <w:szCs w:val="20"/>
          <w:lang w:eastAsia="zh-CN"/>
        </w:rPr>
        <w:t>A bitmap-based time-domain resource reservation can provide flexibility with reasonable overhead.</w:t>
      </w:r>
      <w:bookmarkEnd w:id="14"/>
      <w:bookmarkEnd w:id="15"/>
      <w:bookmarkEnd w:id="16"/>
      <w:bookmarkEnd w:id="17"/>
    </w:p>
    <w:p w14:paraId="03C9571B" w14:textId="77777777" w:rsidR="007C7120" w:rsidRPr="00626A48" w:rsidRDefault="007C7120" w:rsidP="007C7120">
      <w:pPr>
        <w:pStyle w:val="Proposal"/>
        <w:overflowPunct w:val="0"/>
        <w:autoSpaceDE w:val="0"/>
        <w:autoSpaceDN w:val="0"/>
        <w:adjustRightInd w:val="0"/>
        <w:spacing w:line="240" w:lineRule="auto"/>
        <w:textAlignment w:val="baseline"/>
        <w:rPr>
          <w:sz w:val="20"/>
          <w:szCs w:val="20"/>
        </w:rPr>
      </w:pPr>
      <w:bookmarkStart w:id="18" w:name="_Toc24124704"/>
      <w:r w:rsidRPr="00626A48">
        <w:rPr>
          <w:sz w:val="20"/>
          <w:szCs w:val="20"/>
        </w:rPr>
        <w:t>A bitmap with length 20 bits or 80 bits is used for indicating reserved symbols and slots within 10 ms or 40 ms periodicity.</w:t>
      </w:r>
      <w:bookmarkEnd w:id="18"/>
    </w:p>
    <w:p w14:paraId="5E1F4DB2" w14:textId="78EA845C" w:rsidR="007C7120" w:rsidRPr="00626A48" w:rsidRDefault="007C7120" w:rsidP="007C7120">
      <w:pPr>
        <w:pStyle w:val="Proposal"/>
        <w:overflowPunct w:val="0"/>
        <w:autoSpaceDE w:val="0"/>
        <w:autoSpaceDN w:val="0"/>
        <w:adjustRightInd w:val="0"/>
        <w:spacing w:line="240" w:lineRule="auto"/>
        <w:textAlignment w:val="baseline"/>
        <w:rPr>
          <w:sz w:val="20"/>
          <w:szCs w:val="20"/>
        </w:rPr>
      </w:pPr>
      <w:bookmarkStart w:id="19" w:name="_Toc24124705"/>
      <w:r w:rsidRPr="00626A48">
        <w:rPr>
          <w:sz w:val="20"/>
          <w:szCs w:val="20"/>
        </w:rPr>
        <w:t>The periodicity of resource reservation (10 ms or 40 ms) and whether it applies to symbol-level or slot-level are configurable.</w:t>
      </w:r>
      <w:bookmarkEnd w:id="19"/>
    </w:p>
    <w:p w14:paraId="71F489EA" w14:textId="77777777" w:rsidR="007C7120" w:rsidRPr="00626A48" w:rsidRDefault="007C7120" w:rsidP="007C7120">
      <w:pPr>
        <w:pStyle w:val="Proposal"/>
        <w:overflowPunct w:val="0"/>
        <w:autoSpaceDE w:val="0"/>
        <w:autoSpaceDN w:val="0"/>
        <w:adjustRightInd w:val="0"/>
        <w:spacing w:line="240" w:lineRule="auto"/>
        <w:textAlignment w:val="baseline"/>
        <w:rPr>
          <w:sz w:val="20"/>
          <w:szCs w:val="20"/>
        </w:rPr>
      </w:pPr>
      <w:bookmarkStart w:id="20" w:name="_Toc24124706"/>
      <w:r w:rsidRPr="00626A48">
        <w:rPr>
          <w:sz w:val="20"/>
          <w:szCs w:val="20"/>
        </w:rPr>
        <w:t>Four possible patterns of reserved symbols/slots within each subframe are supported:</w:t>
      </w:r>
      <w:bookmarkEnd w:id="20"/>
    </w:p>
    <w:p w14:paraId="4D5BD78F" w14:textId="77777777" w:rsidR="007C7120" w:rsidRPr="00626A48" w:rsidRDefault="007C7120" w:rsidP="007C7120">
      <w:pPr>
        <w:pStyle w:val="Proposal"/>
        <w:numPr>
          <w:ilvl w:val="1"/>
          <w:numId w:val="2"/>
        </w:numPr>
        <w:overflowPunct w:val="0"/>
        <w:autoSpaceDE w:val="0"/>
        <w:autoSpaceDN w:val="0"/>
        <w:adjustRightInd w:val="0"/>
        <w:spacing w:line="240" w:lineRule="auto"/>
        <w:textAlignment w:val="baseline"/>
        <w:rPr>
          <w:sz w:val="20"/>
          <w:szCs w:val="20"/>
        </w:rPr>
      </w:pPr>
      <w:bookmarkStart w:id="21" w:name="_Toc24124707"/>
      <w:r w:rsidRPr="00626A48">
        <w:rPr>
          <w:sz w:val="20"/>
          <w:szCs w:val="20"/>
        </w:rPr>
        <w:t>Two patterns (out of four possible patterns) are used to indicate valid subframe and invalid subframe.</w:t>
      </w:r>
      <w:bookmarkEnd w:id="21"/>
    </w:p>
    <w:p w14:paraId="57696509" w14:textId="77777777" w:rsidR="007C7120" w:rsidRPr="00626A48" w:rsidRDefault="007C7120" w:rsidP="007C7120">
      <w:pPr>
        <w:pStyle w:val="Proposal"/>
        <w:numPr>
          <w:ilvl w:val="1"/>
          <w:numId w:val="2"/>
        </w:numPr>
        <w:overflowPunct w:val="0"/>
        <w:autoSpaceDE w:val="0"/>
        <w:autoSpaceDN w:val="0"/>
        <w:adjustRightInd w:val="0"/>
        <w:spacing w:line="240" w:lineRule="auto"/>
        <w:textAlignment w:val="baseline"/>
        <w:rPr>
          <w:sz w:val="20"/>
          <w:szCs w:val="20"/>
        </w:rPr>
      </w:pPr>
      <w:bookmarkStart w:id="22" w:name="_Toc24124708"/>
      <w:r w:rsidRPr="00626A48">
        <w:rPr>
          <w:sz w:val="20"/>
          <w:szCs w:val="20"/>
        </w:rPr>
        <w:t>For slot-level, the other two patterns indicate whether the first slot or the second slot is reserved</w:t>
      </w:r>
      <w:bookmarkEnd w:id="22"/>
    </w:p>
    <w:p w14:paraId="0155ED2E" w14:textId="5277F21D" w:rsidR="007C7120" w:rsidRDefault="007C7120" w:rsidP="007C7120">
      <w:pPr>
        <w:pStyle w:val="Proposal"/>
        <w:numPr>
          <w:ilvl w:val="1"/>
          <w:numId w:val="2"/>
        </w:numPr>
        <w:overflowPunct w:val="0"/>
        <w:autoSpaceDE w:val="0"/>
        <w:autoSpaceDN w:val="0"/>
        <w:adjustRightInd w:val="0"/>
        <w:spacing w:line="240" w:lineRule="auto"/>
        <w:textAlignment w:val="baseline"/>
        <w:rPr>
          <w:sz w:val="20"/>
          <w:szCs w:val="20"/>
        </w:rPr>
      </w:pPr>
      <w:bookmarkStart w:id="23" w:name="_Toc24124709"/>
      <w:r w:rsidRPr="00626A48">
        <w:rPr>
          <w:sz w:val="20"/>
          <w:szCs w:val="20"/>
        </w:rPr>
        <w:t>For symbol-level, the other two patterns are configurable.</w:t>
      </w:r>
      <w:bookmarkEnd w:id="23"/>
      <w:r w:rsidRPr="00626A48">
        <w:rPr>
          <w:sz w:val="20"/>
          <w:szCs w:val="20"/>
        </w:rPr>
        <w:t xml:space="preserve"> </w:t>
      </w:r>
    </w:p>
    <w:p w14:paraId="5E901508" w14:textId="77777777" w:rsidR="00EB07C5" w:rsidRPr="00626A48" w:rsidRDefault="00EB07C5" w:rsidP="00626A48">
      <w:pPr>
        <w:pStyle w:val="Proposal"/>
        <w:numPr>
          <w:ilvl w:val="0"/>
          <w:numId w:val="0"/>
        </w:numPr>
        <w:overflowPunct w:val="0"/>
        <w:autoSpaceDE w:val="0"/>
        <w:autoSpaceDN w:val="0"/>
        <w:adjustRightInd w:val="0"/>
        <w:spacing w:line="240" w:lineRule="auto"/>
        <w:ind w:left="1440"/>
        <w:textAlignment w:val="baseline"/>
        <w:rPr>
          <w:sz w:val="20"/>
          <w:szCs w:val="20"/>
        </w:rPr>
      </w:pPr>
    </w:p>
    <w:p w14:paraId="50992FA8" w14:textId="7609275B" w:rsidR="00757DEE" w:rsidRDefault="00757DEE" w:rsidP="00B27739">
      <w:pPr>
        <w:jc w:val="both"/>
        <w:rPr>
          <w:rFonts w:ascii="Arial" w:hAnsi="Arial"/>
          <w:sz w:val="20"/>
          <w:lang w:eastAsia="zh-CN"/>
        </w:rPr>
      </w:pPr>
      <w:bookmarkStart w:id="24" w:name="_Toc16786735"/>
      <w:bookmarkStart w:id="25" w:name="_Toc16786756"/>
      <w:bookmarkStart w:id="26" w:name="_Toc16786777"/>
      <w:bookmarkStart w:id="27" w:name="_Toc16787590"/>
      <w:bookmarkStart w:id="28" w:name="_Toc16786736"/>
      <w:bookmarkStart w:id="29" w:name="_Toc16786757"/>
      <w:bookmarkStart w:id="30" w:name="_Toc16786778"/>
      <w:bookmarkStart w:id="31" w:name="_Toc16787591"/>
      <w:bookmarkEnd w:id="24"/>
      <w:bookmarkEnd w:id="25"/>
      <w:bookmarkEnd w:id="26"/>
      <w:bookmarkEnd w:id="27"/>
      <w:bookmarkEnd w:id="28"/>
      <w:bookmarkEnd w:id="29"/>
      <w:bookmarkEnd w:id="30"/>
      <w:bookmarkEnd w:id="31"/>
      <w:r w:rsidRPr="00757DEE">
        <w:rPr>
          <w:rFonts w:ascii="Arial" w:hAnsi="Arial"/>
          <w:sz w:val="20"/>
          <w:lang w:eastAsia="zh-CN"/>
        </w:rPr>
        <w:t xml:space="preserve">Another approach for reserving time-domain </w:t>
      </w:r>
      <w:r>
        <w:rPr>
          <w:rFonts w:ascii="Arial" w:hAnsi="Arial"/>
          <w:sz w:val="20"/>
          <w:lang w:eastAsia="zh-CN"/>
        </w:rPr>
        <w:t>NB-IoT</w:t>
      </w:r>
      <w:r w:rsidRPr="00757DEE">
        <w:rPr>
          <w:rFonts w:ascii="Arial" w:hAnsi="Arial"/>
          <w:sz w:val="20"/>
          <w:lang w:eastAsia="zh-CN"/>
        </w:rPr>
        <w:t xml:space="preserve"> resources is to first indicate start position, duration, and periodicity of reserved subframes (fully or partially), and then use a bitmap to indicate reserved symbols within a subframe. The main drawback of this method is that it can only indicate contiguous set</w:t>
      </w:r>
      <w:r w:rsidR="00ED31C5">
        <w:rPr>
          <w:rFonts w:ascii="Arial" w:hAnsi="Arial"/>
          <w:sz w:val="20"/>
          <w:lang w:eastAsia="zh-CN"/>
        </w:rPr>
        <w:t>(s)</w:t>
      </w:r>
      <w:r w:rsidR="00C8326C">
        <w:rPr>
          <w:rFonts w:ascii="Arial" w:hAnsi="Arial"/>
          <w:sz w:val="20"/>
          <w:lang w:eastAsia="zh-CN"/>
        </w:rPr>
        <w:t>s</w:t>
      </w:r>
      <w:r w:rsidRPr="00757DEE">
        <w:rPr>
          <w:rFonts w:ascii="Arial" w:hAnsi="Arial"/>
          <w:sz w:val="20"/>
          <w:lang w:eastAsia="zh-CN"/>
        </w:rPr>
        <w:t xml:space="preserve"> of subframes</w:t>
      </w:r>
      <w:r w:rsidR="000008A7">
        <w:rPr>
          <w:rFonts w:ascii="Arial" w:hAnsi="Arial"/>
          <w:sz w:val="20"/>
          <w:lang w:eastAsia="zh-CN"/>
        </w:rPr>
        <w:t>,</w:t>
      </w:r>
      <w:r w:rsidRPr="00757DEE">
        <w:rPr>
          <w:rFonts w:ascii="Arial" w:hAnsi="Arial"/>
          <w:sz w:val="20"/>
          <w:lang w:eastAsia="zh-CN"/>
        </w:rPr>
        <w:t xml:space="preserve"> and it is not effective when a</w:t>
      </w:r>
      <w:r w:rsidR="00C8326C">
        <w:rPr>
          <w:rFonts w:ascii="Arial" w:hAnsi="Arial"/>
          <w:sz w:val="20"/>
          <w:lang w:eastAsia="zh-CN"/>
        </w:rPr>
        <w:t>n arbitrary</w:t>
      </w:r>
      <w:r w:rsidRPr="00757DEE">
        <w:rPr>
          <w:rFonts w:ascii="Arial" w:hAnsi="Arial"/>
          <w:sz w:val="20"/>
          <w:lang w:eastAsia="zh-CN"/>
        </w:rPr>
        <w:t xml:space="preserve"> set of non-contiguous subframes needs to be reserved. Moreover, this scheme is restrictive compared to what can be achieved with Rel-13 bitmap and the fully bitmap-based method which provide more flexibility.</w:t>
      </w:r>
    </w:p>
    <w:p w14:paraId="08454CF2" w14:textId="6841B32F" w:rsidR="002F7AE8" w:rsidRDefault="002F7AE8" w:rsidP="00626A48">
      <w:pPr>
        <w:pStyle w:val="Proposal"/>
        <w:numPr>
          <w:ilvl w:val="0"/>
          <w:numId w:val="0"/>
        </w:numPr>
        <w:tabs>
          <w:tab w:val="clear" w:pos="1701"/>
        </w:tabs>
        <w:overflowPunct w:val="0"/>
        <w:autoSpaceDE w:val="0"/>
        <w:autoSpaceDN w:val="0"/>
        <w:adjustRightInd w:val="0"/>
        <w:spacing w:line="240" w:lineRule="auto"/>
        <w:textAlignment w:val="baseline"/>
        <w:rPr>
          <w:rFonts w:cs="Arial"/>
          <w:sz w:val="20"/>
          <w:szCs w:val="20"/>
        </w:rPr>
      </w:pPr>
      <w:bookmarkStart w:id="32" w:name="_Toc24063194"/>
      <w:bookmarkStart w:id="33" w:name="_Toc24066014"/>
      <w:bookmarkEnd w:id="32"/>
      <w:bookmarkEnd w:id="33"/>
    </w:p>
    <w:p w14:paraId="32338274" w14:textId="77777777" w:rsidR="002F7AE8" w:rsidRDefault="002F7AE8" w:rsidP="002F7AE8">
      <w:pPr>
        <w:pStyle w:val="Heading2"/>
        <w:ind w:left="576"/>
        <w:rPr>
          <w:b/>
          <w:bCs/>
        </w:rPr>
      </w:pPr>
      <w:r>
        <w:t>Using DCI for resource reservation</w:t>
      </w:r>
    </w:p>
    <w:p w14:paraId="75BE7A12" w14:textId="5D90D7D7" w:rsidR="00C5278E" w:rsidRDefault="00C5278E" w:rsidP="00C5278E">
      <w:pPr>
        <w:overflowPunct w:val="0"/>
        <w:autoSpaceDE w:val="0"/>
        <w:autoSpaceDN w:val="0"/>
        <w:adjustRightInd w:val="0"/>
        <w:spacing w:after="180" w:line="240" w:lineRule="auto"/>
        <w:jc w:val="both"/>
        <w:textAlignment w:val="baseline"/>
        <w:rPr>
          <w:rFonts w:ascii="Arial" w:eastAsia="Times New Roman" w:hAnsi="Arial" w:cs="Arial"/>
          <w:sz w:val="20"/>
          <w:szCs w:val="20"/>
          <w:lang w:eastAsia="zh-CN"/>
        </w:rPr>
      </w:pPr>
      <w:bookmarkStart w:id="34" w:name="_Toc23506461"/>
      <w:r w:rsidRPr="00920BDF">
        <w:rPr>
          <w:rFonts w:ascii="Arial" w:eastAsia="Times New Roman" w:hAnsi="Arial" w:cs="Arial"/>
          <w:sz w:val="20"/>
          <w:szCs w:val="20"/>
          <w:lang w:eastAsia="zh-CN"/>
        </w:rPr>
        <w:t xml:space="preserve">NB-IoT time-domain resource reservation is semi-statically configured. Such semi-static configuration is particularly useful for periodic and non-dynamically scheduled NR transmissions. </w:t>
      </w:r>
      <w:r w:rsidRPr="003A40AD">
        <w:rPr>
          <w:rFonts w:ascii="Arial" w:eastAsia="Times New Roman" w:hAnsi="Arial" w:cs="Arial"/>
          <w:sz w:val="20"/>
          <w:szCs w:val="20"/>
          <w:lang w:eastAsia="zh-CN"/>
        </w:rPr>
        <w:t xml:space="preserve">Note that, since </w:t>
      </w:r>
      <w:r w:rsidR="00D10BB3">
        <w:rPr>
          <w:rFonts w:ascii="Arial" w:eastAsia="Times New Roman" w:hAnsi="Arial" w:cs="Arial"/>
          <w:sz w:val="20"/>
          <w:szCs w:val="20"/>
          <w:lang w:eastAsia="zh-CN"/>
        </w:rPr>
        <w:t xml:space="preserve">the </w:t>
      </w:r>
      <w:r w:rsidRPr="003A40AD">
        <w:rPr>
          <w:rFonts w:ascii="Arial" w:eastAsia="Times New Roman" w:hAnsi="Arial" w:cs="Arial"/>
          <w:sz w:val="20"/>
          <w:szCs w:val="20"/>
          <w:lang w:eastAsia="zh-CN"/>
        </w:rPr>
        <w:t xml:space="preserve">DCI can only affect the </w:t>
      </w:r>
      <w:r>
        <w:rPr>
          <w:rFonts w:ascii="Arial" w:eastAsia="Times New Roman" w:hAnsi="Arial" w:cs="Arial"/>
          <w:sz w:val="20"/>
          <w:szCs w:val="20"/>
          <w:lang w:eastAsia="zh-CN"/>
        </w:rPr>
        <w:t>N</w:t>
      </w:r>
      <w:r w:rsidRPr="003A40AD">
        <w:rPr>
          <w:rFonts w:ascii="Arial" w:eastAsia="Times New Roman" w:hAnsi="Arial" w:cs="Arial"/>
          <w:sz w:val="20"/>
          <w:szCs w:val="20"/>
          <w:lang w:eastAsia="zh-CN"/>
        </w:rPr>
        <w:t>PDSCH/</w:t>
      </w:r>
      <w:r>
        <w:rPr>
          <w:rFonts w:ascii="Arial" w:eastAsia="Times New Roman" w:hAnsi="Arial" w:cs="Arial"/>
          <w:sz w:val="20"/>
          <w:szCs w:val="20"/>
          <w:lang w:eastAsia="zh-CN"/>
        </w:rPr>
        <w:t>N</w:t>
      </w:r>
      <w:r w:rsidRPr="003A40AD">
        <w:rPr>
          <w:rFonts w:ascii="Arial" w:eastAsia="Times New Roman" w:hAnsi="Arial" w:cs="Arial"/>
          <w:sz w:val="20"/>
          <w:szCs w:val="20"/>
          <w:lang w:eastAsia="zh-CN"/>
        </w:rPr>
        <w:t xml:space="preserve">PUSCH, not the </w:t>
      </w:r>
      <w:r>
        <w:rPr>
          <w:rFonts w:ascii="Arial" w:eastAsia="Times New Roman" w:hAnsi="Arial" w:cs="Arial"/>
          <w:sz w:val="20"/>
          <w:szCs w:val="20"/>
          <w:lang w:eastAsia="zh-CN"/>
        </w:rPr>
        <w:t>N</w:t>
      </w:r>
      <w:r w:rsidRPr="003A40AD">
        <w:rPr>
          <w:rFonts w:ascii="Arial" w:eastAsia="Times New Roman" w:hAnsi="Arial" w:cs="Arial"/>
          <w:sz w:val="20"/>
          <w:szCs w:val="20"/>
          <w:lang w:eastAsia="zh-CN"/>
        </w:rPr>
        <w:t>PDCCH, we need to have a higher-layer solution that does not only rely on DCI signaling.</w:t>
      </w:r>
    </w:p>
    <w:p w14:paraId="275E01E5" w14:textId="22B7F8FE" w:rsidR="00C5278E" w:rsidRPr="00920BDF" w:rsidRDefault="00C5278E" w:rsidP="00C5278E">
      <w:pPr>
        <w:overflowPunct w:val="0"/>
        <w:autoSpaceDE w:val="0"/>
        <w:autoSpaceDN w:val="0"/>
        <w:adjustRightInd w:val="0"/>
        <w:spacing w:after="180" w:line="240" w:lineRule="auto"/>
        <w:jc w:val="both"/>
        <w:textAlignment w:val="baseline"/>
        <w:rPr>
          <w:rFonts w:ascii="Arial" w:eastAsia="Times New Roman" w:hAnsi="Arial" w:cs="Arial"/>
          <w:sz w:val="20"/>
          <w:szCs w:val="20"/>
          <w:lang w:eastAsia="zh-CN"/>
        </w:rPr>
      </w:pPr>
      <w:r w:rsidRPr="00920BDF">
        <w:rPr>
          <w:rFonts w:ascii="Arial" w:eastAsia="Times New Roman" w:hAnsi="Arial" w:cs="Arial"/>
          <w:sz w:val="20"/>
          <w:szCs w:val="20"/>
          <w:lang w:eastAsia="zh-CN"/>
        </w:rPr>
        <w:t xml:space="preserve">Dynamic DCI signaling can be beneficial in case of aperiodic NR transmissions (e.g., CSI-RS) and dynamic TDD scenarios. </w:t>
      </w:r>
      <w:bookmarkStart w:id="35" w:name="_Hlk18843416"/>
      <w:r w:rsidRPr="00920BDF">
        <w:rPr>
          <w:rFonts w:ascii="Arial" w:eastAsia="Times New Roman" w:hAnsi="Arial" w:cs="Arial"/>
          <w:sz w:val="20"/>
          <w:szCs w:val="20"/>
          <w:lang w:eastAsia="zh-CN"/>
        </w:rPr>
        <w:t>DCI can be used for dynamic activation/deactivation of semi-statically configured reserved NB-IoT resources.</w:t>
      </w:r>
      <w:r>
        <w:rPr>
          <w:rFonts w:ascii="Arial" w:eastAsia="Times New Roman" w:hAnsi="Arial" w:cs="Arial"/>
          <w:sz w:val="20"/>
          <w:szCs w:val="20"/>
          <w:lang w:eastAsia="zh-CN"/>
        </w:rPr>
        <w:t xml:space="preserve"> </w:t>
      </w:r>
      <w:r w:rsidRPr="00131790">
        <w:rPr>
          <w:rFonts w:ascii="Arial" w:eastAsia="Times New Roman" w:hAnsi="Arial" w:cs="Arial"/>
          <w:sz w:val="20"/>
          <w:szCs w:val="20"/>
          <w:lang w:eastAsia="zh-CN"/>
        </w:rPr>
        <w:t xml:space="preserve">Moreover, </w:t>
      </w:r>
      <w:r w:rsidR="00D77364">
        <w:rPr>
          <w:rFonts w:ascii="Arial" w:eastAsia="Times New Roman" w:hAnsi="Arial" w:cs="Arial"/>
          <w:sz w:val="20"/>
          <w:szCs w:val="20"/>
          <w:lang w:eastAsia="zh-CN"/>
        </w:rPr>
        <w:t xml:space="preserve">it </w:t>
      </w:r>
      <w:r w:rsidR="007C3D8F">
        <w:rPr>
          <w:rFonts w:ascii="Arial" w:eastAsia="Times New Roman" w:hAnsi="Arial" w:cs="Arial"/>
          <w:sz w:val="20"/>
          <w:szCs w:val="20"/>
          <w:lang w:eastAsia="zh-CN"/>
        </w:rPr>
        <w:t xml:space="preserve">might be very beneficial to be able to use the </w:t>
      </w:r>
      <w:r w:rsidRPr="00131790">
        <w:rPr>
          <w:rFonts w:ascii="Arial" w:eastAsia="Times New Roman" w:hAnsi="Arial" w:cs="Arial"/>
          <w:sz w:val="20"/>
          <w:szCs w:val="20"/>
          <w:lang w:eastAsia="zh-CN"/>
        </w:rPr>
        <w:t xml:space="preserve">DCI to change the Rel-13 invalid subframes to valid </w:t>
      </w:r>
      <w:r w:rsidR="007C3D8F">
        <w:rPr>
          <w:rFonts w:ascii="Arial" w:eastAsia="Times New Roman" w:hAnsi="Arial" w:cs="Arial"/>
          <w:sz w:val="20"/>
          <w:szCs w:val="20"/>
          <w:lang w:eastAsia="zh-CN"/>
        </w:rPr>
        <w:t>or</w:t>
      </w:r>
      <w:r w:rsidRPr="00131790">
        <w:rPr>
          <w:rFonts w:ascii="Arial" w:eastAsia="Times New Roman" w:hAnsi="Arial" w:cs="Arial"/>
          <w:sz w:val="20"/>
          <w:szCs w:val="20"/>
          <w:lang w:eastAsia="zh-CN"/>
        </w:rPr>
        <w:t xml:space="preserve"> vice-versa.</w:t>
      </w:r>
    </w:p>
    <w:bookmarkEnd w:id="35"/>
    <w:p w14:paraId="5C7B83AF" w14:textId="77777777" w:rsidR="00C5278E" w:rsidRPr="00920BDF" w:rsidRDefault="00C5278E" w:rsidP="00C5278E">
      <w:pPr>
        <w:overflowPunct w:val="0"/>
        <w:autoSpaceDE w:val="0"/>
        <w:autoSpaceDN w:val="0"/>
        <w:adjustRightInd w:val="0"/>
        <w:spacing w:after="180" w:line="240" w:lineRule="auto"/>
        <w:jc w:val="both"/>
        <w:textAlignment w:val="baseline"/>
        <w:rPr>
          <w:rFonts w:ascii="Arial" w:eastAsia="Times New Roman" w:hAnsi="Arial" w:cs="Arial"/>
          <w:sz w:val="20"/>
          <w:szCs w:val="20"/>
          <w:lang w:eastAsia="zh-CN"/>
        </w:rPr>
      </w:pPr>
    </w:p>
    <w:p w14:paraId="5044457F" w14:textId="43806623" w:rsidR="00C5278E" w:rsidRPr="00CD5A31" w:rsidRDefault="00905867">
      <w:pPr>
        <w:pStyle w:val="Proposal"/>
        <w:tabs>
          <w:tab w:val="clear" w:pos="1304"/>
          <w:tab w:val="num" w:pos="2835"/>
        </w:tabs>
        <w:overflowPunct w:val="0"/>
        <w:autoSpaceDE w:val="0"/>
        <w:autoSpaceDN w:val="0"/>
        <w:adjustRightInd w:val="0"/>
        <w:spacing w:line="240" w:lineRule="auto"/>
        <w:ind w:left="1701" w:hanging="1701"/>
        <w:textAlignment w:val="baseline"/>
        <w:rPr>
          <w:rFonts w:cs="Arial"/>
          <w:sz w:val="20"/>
          <w:szCs w:val="20"/>
        </w:rPr>
      </w:pPr>
      <w:bookmarkStart w:id="36" w:name="_Toc18845146"/>
      <w:bookmarkStart w:id="37" w:name="_Toc21129861"/>
      <w:bookmarkStart w:id="38" w:name="_Toc24124710"/>
      <w:r>
        <w:rPr>
          <w:sz w:val="20"/>
          <w:szCs w:val="20"/>
        </w:rPr>
        <w:t xml:space="preserve">The </w:t>
      </w:r>
      <w:bookmarkStart w:id="39" w:name="_Toc21129867"/>
      <w:bookmarkEnd w:id="36"/>
      <w:bookmarkEnd w:id="37"/>
      <w:r w:rsidR="00C5278E" w:rsidRPr="00CD5A31">
        <w:rPr>
          <w:sz w:val="20"/>
          <w:szCs w:val="20"/>
        </w:rPr>
        <w:t xml:space="preserve">DCI can be used to make </w:t>
      </w:r>
      <w:r w:rsidR="0066245B">
        <w:rPr>
          <w:sz w:val="20"/>
          <w:szCs w:val="20"/>
        </w:rPr>
        <w:t>[</w:t>
      </w:r>
      <w:r w:rsidR="00C5278E" w:rsidRPr="00CD5A31">
        <w:rPr>
          <w:sz w:val="20"/>
          <w:szCs w:val="20"/>
        </w:rPr>
        <w:t>some or all</w:t>
      </w:r>
      <w:r w:rsidR="0066245B">
        <w:rPr>
          <w:sz w:val="20"/>
          <w:szCs w:val="20"/>
        </w:rPr>
        <w:t>]</w:t>
      </w:r>
      <w:r w:rsidR="00C5278E" w:rsidRPr="00CD5A31">
        <w:rPr>
          <w:sz w:val="20"/>
          <w:szCs w:val="20"/>
        </w:rPr>
        <w:t xml:space="preserve"> of the Rel-13 invalid subframes valid for the duration of the scheduled NPDSCH/NPUSCH transmission.</w:t>
      </w:r>
      <w:bookmarkEnd w:id="38"/>
      <w:bookmarkEnd w:id="39"/>
    </w:p>
    <w:p w14:paraId="7B92202E" w14:textId="28C74A21" w:rsidR="002F7AE8" w:rsidRPr="00CD5A31" w:rsidRDefault="00792DCD" w:rsidP="002F7AE8">
      <w:pPr>
        <w:pStyle w:val="Proposal"/>
        <w:tabs>
          <w:tab w:val="clear" w:pos="1304"/>
          <w:tab w:val="num" w:pos="2835"/>
        </w:tabs>
        <w:overflowPunct w:val="0"/>
        <w:autoSpaceDE w:val="0"/>
        <w:autoSpaceDN w:val="0"/>
        <w:adjustRightInd w:val="0"/>
        <w:spacing w:line="240" w:lineRule="auto"/>
        <w:ind w:left="1701" w:hanging="1701"/>
        <w:textAlignment w:val="baseline"/>
        <w:rPr>
          <w:sz w:val="20"/>
          <w:szCs w:val="20"/>
        </w:rPr>
      </w:pPr>
      <w:bookmarkStart w:id="40" w:name="_Toc24124711"/>
      <w:r>
        <w:rPr>
          <w:sz w:val="20"/>
          <w:szCs w:val="20"/>
        </w:rPr>
        <w:lastRenderedPageBreak/>
        <w:t xml:space="preserve">A 1-bit </w:t>
      </w:r>
      <w:r w:rsidR="009821EB">
        <w:rPr>
          <w:sz w:val="20"/>
          <w:szCs w:val="20"/>
        </w:rPr>
        <w:t xml:space="preserve">DCI </w:t>
      </w:r>
      <w:r>
        <w:rPr>
          <w:sz w:val="20"/>
          <w:szCs w:val="20"/>
        </w:rPr>
        <w:t>field</w:t>
      </w:r>
      <w:r w:rsidRPr="00CD5A31">
        <w:rPr>
          <w:sz w:val="20"/>
          <w:szCs w:val="20"/>
        </w:rPr>
        <w:t xml:space="preserve"> </w:t>
      </w:r>
      <w:r w:rsidR="002F7AE8" w:rsidRPr="00CD5A31">
        <w:rPr>
          <w:sz w:val="20"/>
          <w:szCs w:val="20"/>
        </w:rPr>
        <w:t>indicates whether the Rel-13 valid subframe bitmap or the Rel-16 reserved resource configuration should apply.</w:t>
      </w:r>
      <w:bookmarkEnd w:id="34"/>
      <w:bookmarkEnd w:id="40"/>
    </w:p>
    <w:p w14:paraId="2FE96C90" w14:textId="6899A06D" w:rsidR="002F7AE8" w:rsidRDefault="002F7AE8" w:rsidP="002F7AE8">
      <w:pPr>
        <w:pStyle w:val="Proposal"/>
        <w:tabs>
          <w:tab w:val="clear" w:pos="1304"/>
          <w:tab w:val="num" w:pos="2835"/>
        </w:tabs>
        <w:overflowPunct w:val="0"/>
        <w:autoSpaceDE w:val="0"/>
        <w:autoSpaceDN w:val="0"/>
        <w:adjustRightInd w:val="0"/>
        <w:spacing w:line="240" w:lineRule="auto"/>
        <w:ind w:left="1701" w:hanging="1701"/>
        <w:textAlignment w:val="baseline"/>
        <w:rPr>
          <w:sz w:val="20"/>
          <w:szCs w:val="20"/>
        </w:rPr>
      </w:pPr>
      <w:bookmarkStart w:id="41" w:name="_Toc23506462"/>
      <w:bookmarkStart w:id="42" w:name="_Toc24124712"/>
      <w:r w:rsidRPr="00CD5A31">
        <w:rPr>
          <w:sz w:val="20"/>
          <w:szCs w:val="20"/>
        </w:rPr>
        <w:t>If no Rel-16 reserved resource configuration is signaled in SIB, then the DCI bit can be used to select between the Rel-13 valid subframe bitmap and continuous transmission (which can be expressed as if the default value of the Rel-16 reserved resource configuration is ‘empty’ or ‘continuous transmission’).</w:t>
      </w:r>
      <w:bookmarkEnd w:id="41"/>
      <w:bookmarkEnd w:id="42"/>
    </w:p>
    <w:p w14:paraId="68AC5787" w14:textId="77777777" w:rsidR="00AF09CE" w:rsidRPr="00CD5A31" w:rsidRDefault="00AF09CE" w:rsidP="00626A48">
      <w:pPr>
        <w:pStyle w:val="Proposal"/>
        <w:numPr>
          <w:ilvl w:val="0"/>
          <w:numId w:val="0"/>
        </w:numPr>
        <w:tabs>
          <w:tab w:val="clear" w:pos="1701"/>
        </w:tabs>
        <w:overflowPunct w:val="0"/>
        <w:autoSpaceDE w:val="0"/>
        <w:autoSpaceDN w:val="0"/>
        <w:adjustRightInd w:val="0"/>
        <w:spacing w:line="240" w:lineRule="auto"/>
        <w:ind w:left="1304" w:hanging="1304"/>
        <w:textAlignment w:val="baseline"/>
        <w:rPr>
          <w:sz w:val="20"/>
          <w:szCs w:val="20"/>
        </w:rPr>
      </w:pPr>
    </w:p>
    <w:p w14:paraId="595B224B" w14:textId="77777777" w:rsidR="002F7AE8" w:rsidRPr="00E94593" w:rsidRDefault="002F7AE8" w:rsidP="002F7AE8">
      <w:pPr>
        <w:pStyle w:val="Heading2"/>
        <w:ind w:left="576"/>
        <w:rPr>
          <w:lang w:eastAsia="zh-CN"/>
        </w:rPr>
      </w:pPr>
      <w:r>
        <w:rPr>
          <w:lang w:eastAsia="zh-CN"/>
        </w:rPr>
        <w:t xml:space="preserve">Reserving DMRS in NB-IoT </w:t>
      </w:r>
    </w:p>
    <w:p w14:paraId="183F6A0B" w14:textId="7F9D9405" w:rsidR="002F7AE8" w:rsidRDefault="002F7AE8" w:rsidP="002F7AE8">
      <w:pPr>
        <w:jc w:val="both"/>
        <w:rPr>
          <w:rFonts w:ascii="Arial" w:hAnsi="Arial" w:cs="Arial"/>
          <w:sz w:val="20"/>
          <w:szCs w:val="20"/>
          <w:lang w:eastAsia="zh-CN"/>
        </w:rPr>
      </w:pPr>
      <w:r w:rsidRPr="008A075E">
        <w:rPr>
          <w:rFonts w:ascii="Arial" w:hAnsi="Arial" w:cs="Arial"/>
          <w:sz w:val="20"/>
          <w:szCs w:val="20"/>
          <w:lang w:eastAsia="zh-CN"/>
        </w:rPr>
        <w:t>In NB-IoT</w:t>
      </w:r>
      <w:r w:rsidR="00705098">
        <w:rPr>
          <w:rFonts w:ascii="Arial" w:hAnsi="Arial" w:cs="Arial"/>
          <w:sz w:val="20"/>
          <w:szCs w:val="20"/>
          <w:lang w:eastAsia="zh-CN"/>
        </w:rPr>
        <w:t>,</w:t>
      </w:r>
      <w:r w:rsidRPr="008A075E">
        <w:rPr>
          <w:rFonts w:ascii="Arial" w:hAnsi="Arial" w:cs="Arial"/>
          <w:sz w:val="20"/>
          <w:szCs w:val="20"/>
          <w:lang w:eastAsia="zh-CN"/>
        </w:rPr>
        <w:t xml:space="preserve"> DMRS is transmitted in uplink and it is associated with NPUSCH</w:t>
      </w:r>
      <w:r>
        <w:rPr>
          <w:rFonts w:ascii="Arial" w:hAnsi="Arial" w:cs="Arial"/>
          <w:sz w:val="20"/>
          <w:szCs w:val="20"/>
          <w:lang w:eastAsia="zh-CN"/>
        </w:rPr>
        <w:t xml:space="preserve">. DMRS is transmitted in every </w:t>
      </w:r>
      <w:r w:rsidRPr="00EE6486">
        <w:rPr>
          <w:rFonts w:ascii="Arial" w:hAnsi="Arial" w:cs="Arial"/>
          <w:sz w:val="20"/>
          <w:szCs w:val="20"/>
          <w:lang w:eastAsia="zh-CN"/>
        </w:rPr>
        <w:t>NPUSCH slot</w:t>
      </w:r>
      <w:r>
        <w:rPr>
          <w:rFonts w:ascii="Arial" w:hAnsi="Arial" w:cs="Arial"/>
          <w:sz w:val="20"/>
          <w:szCs w:val="20"/>
          <w:lang w:eastAsia="zh-CN"/>
        </w:rPr>
        <w:t xml:space="preserve"> for </w:t>
      </w:r>
      <w:r w:rsidRPr="00B16331">
        <w:rPr>
          <w:rFonts w:ascii="Arial" w:hAnsi="Arial" w:cs="Arial"/>
          <w:sz w:val="20"/>
          <w:szCs w:val="20"/>
          <w:lang w:eastAsia="zh-CN"/>
        </w:rPr>
        <w:t>channel estimation</w:t>
      </w:r>
      <w:r>
        <w:rPr>
          <w:rFonts w:ascii="Arial" w:hAnsi="Arial" w:cs="Arial"/>
          <w:sz w:val="20"/>
          <w:szCs w:val="20"/>
          <w:lang w:eastAsia="zh-CN"/>
        </w:rPr>
        <w:t xml:space="preserve">. The number and location of DMRS symbols depend on the NPUSCH format and subcarrier spacing. For </w:t>
      </w:r>
      <w:r w:rsidRPr="006B5D41">
        <w:rPr>
          <w:rFonts w:ascii="Arial" w:hAnsi="Arial" w:cs="Arial"/>
          <w:sz w:val="20"/>
          <w:szCs w:val="20"/>
          <w:lang w:eastAsia="zh-CN"/>
        </w:rPr>
        <w:t>NPUSCH Format 1</w:t>
      </w:r>
      <w:r w:rsidR="00DF3830">
        <w:rPr>
          <w:rFonts w:ascii="Arial" w:hAnsi="Arial" w:cs="Arial"/>
          <w:sz w:val="20"/>
          <w:szCs w:val="20"/>
          <w:lang w:eastAsia="zh-CN"/>
        </w:rPr>
        <w:t>,</w:t>
      </w:r>
      <w:r>
        <w:rPr>
          <w:rFonts w:ascii="Arial" w:hAnsi="Arial" w:cs="Arial"/>
          <w:sz w:val="20"/>
          <w:szCs w:val="20"/>
          <w:lang w:eastAsia="zh-CN"/>
        </w:rPr>
        <w:t xml:space="preserve"> one symbol in the slot is used for DMRS (middle symbol in 15 kHz SCS). For </w:t>
      </w:r>
      <w:r w:rsidRPr="006B5D41">
        <w:rPr>
          <w:rFonts w:ascii="Arial" w:hAnsi="Arial" w:cs="Arial"/>
          <w:sz w:val="20"/>
          <w:szCs w:val="20"/>
          <w:lang w:eastAsia="zh-CN"/>
        </w:rPr>
        <w:t xml:space="preserve">NPUSCH Format </w:t>
      </w:r>
      <w:r>
        <w:rPr>
          <w:rFonts w:ascii="Arial" w:hAnsi="Arial" w:cs="Arial"/>
          <w:sz w:val="20"/>
          <w:szCs w:val="20"/>
          <w:lang w:eastAsia="zh-CN"/>
        </w:rPr>
        <w:t>2</w:t>
      </w:r>
      <w:r w:rsidR="00DF3830">
        <w:rPr>
          <w:rFonts w:ascii="Arial" w:hAnsi="Arial" w:cs="Arial"/>
          <w:sz w:val="20"/>
          <w:szCs w:val="20"/>
          <w:lang w:eastAsia="zh-CN"/>
        </w:rPr>
        <w:t>,</w:t>
      </w:r>
      <w:r>
        <w:rPr>
          <w:rFonts w:ascii="Arial" w:hAnsi="Arial" w:cs="Arial"/>
          <w:sz w:val="20"/>
          <w:szCs w:val="20"/>
          <w:lang w:eastAsia="zh-CN"/>
        </w:rPr>
        <w:t xml:space="preserve"> three symbols are used for DMRS (middle 3 symbols in 15 kHz SCS). Clearly, reserving DMRS in </w:t>
      </w:r>
      <w:r w:rsidRPr="006B5D41">
        <w:rPr>
          <w:rFonts w:ascii="Arial" w:hAnsi="Arial" w:cs="Arial"/>
          <w:sz w:val="20"/>
          <w:szCs w:val="20"/>
          <w:lang w:eastAsia="zh-CN"/>
        </w:rPr>
        <w:t>NPUSCH Format 1</w:t>
      </w:r>
      <w:r>
        <w:rPr>
          <w:rFonts w:ascii="Arial" w:hAnsi="Arial" w:cs="Arial"/>
          <w:sz w:val="20"/>
          <w:szCs w:val="20"/>
          <w:lang w:eastAsia="zh-CN"/>
        </w:rPr>
        <w:t xml:space="preserve"> (with one DMRS symbol) significantly impacts the channel estimation performance</w:t>
      </w:r>
      <w:r w:rsidR="006A03BD">
        <w:rPr>
          <w:rFonts w:ascii="Arial" w:hAnsi="Arial" w:cs="Arial"/>
          <w:sz w:val="20"/>
          <w:szCs w:val="20"/>
          <w:lang w:eastAsia="zh-CN"/>
        </w:rPr>
        <w:t xml:space="preserve"> within </w:t>
      </w:r>
      <w:r w:rsidR="000E0A13">
        <w:rPr>
          <w:rFonts w:ascii="Arial" w:hAnsi="Arial" w:cs="Arial"/>
          <w:sz w:val="20"/>
          <w:szCs w:val="20"/>
          <w:lang w:eastAsia="zh-CN"/>
        </w:rPr>
        <w:t xml:space="preserve">the </w:t>
      </w:r>
      <w:r w:rsidR="006A03BD">
        <w:rPr>
          <w:rFonts w:ascii="Arial" w:hAnsi="Arial" w:cs="Arial"/>
          <w:sz w:val="20"/>
          <w:szCs w:val="20"/>
          <w:lang w:eastAsia="zh-CN"/>
        </w:rPr>
        <w:t>affected slots</w:t>
      </w:r>
      <w:r>
        <w:rPr>
          <w:rFonts w:ascii="Arial" w:hAnsi="Arial" w:cs="Arial"/>
          <w:sz w:val="20"/>
          <w:szCs w:val="20"/>
          <w:lang w:eastAsia="zh-CN"/>
        </w:rPr>
        <w:t xml:space="preserve">. For </w:t>
      </w:r>
      <w:r w:rsidRPr="006B5D41">
        <w:rPr>
          <w:rFonts w:ascii="Arial" w:hAnsi="Arial" w:cs="Arial"/>
          <w:sz w:val="20"/>
          <w:szCs w:val="20"/>
          <w:lang w:eastAsia="zh-CN"/>
        </w:rPr>
        <w:t xml:space="preserve">NPUSCH Format </w:t>
      </w:r>
      <w:r>
        <w:rPr>
          <w:rFonts w:ascii="Arial" w:hAnsi="Arial" w:cs="Arial"/>
          <w:sz w:val="20"/>
          <w:szCs w:val="20"/>
          <w:lang w:eastAsia="zh-CN"/>
        </w:rPr>
        <w:t>2, the impact of reserving DMRS can be less than that of Format 1.</w:t>
      </w:r>
      <w:r w:rsidR="006A03BD">
        <w:rPr>
          <w:rFonts w:ascii="Arial" w:hAnsi="Arial" w:cs="Arial"/>
          <w:sz w:val="20"/>
          <w:szCs w:val="20"/>
          <w:lang w:eastAsia="zh-CN"/>
        </w:rPr>
        <w:t xml:space="preserve"> Moreover, </w:t>
      </w:r>
      <w:r w:rsidR="007F7491">
        <w:rPr>
          <w:rFonts w:ascii="Arial" w:hAnsi="Arial" w:cs="Arial"/>
          <w:sz w:val="20"/>
          <w:szCs w:val="20"/>
          <w:lang w:eastAsia="zh-CN"/>
        </w:rPr>
        <w:t>the channel estimation performance depends on the number of subframes</w:t>
      </w:r>
      <w:r w:rsidR="00914A82">
        <w:rPr>
          <w:rFonts w:ascii="Arial" w:hAnsi="Arial" w:cs="Arial"/>
          <w:sz w:val="20"/>
          <w:szCs w:val="20"/>
          <w:lang w:eastAsia="zh-CN"/>
        </w:rPr>
        <w:t xml:space="preserve"> which are </w:t>
      </w:r>
      <w:r w:rsidR="007625A8">
        <w:rPr>
          <w:rFonts w:ascii="Arial" w:hAnsi="Arial" w:cs="Arial"/>
          <w:sz w:val="20"/>
          <w:szCs w:val="20"/>
          <w:lang w:eastAsia="zh-CN"/>
        </w:rPr>
        <w:t>affected by reserving DMRS</w:t>
      </w:r>
      <w:r w:rsidR="003567F6">
        <w:rPr>
          <w:rFonts w:ascii="Arial" w:hAnsi="Arial" w:cs="Arial"/>
          <w:sz w:val="20"/>
          <w:szCs w:val="20"/>
          <w:lang w:eastAsia="zh-CN"/>
        </w:rPr>
        <w:t xml:space="preserve">. Hence, </w:t>
      </w:r>
      <w:r w:rsidR="009B55E3">
        <w:rPr>
          <w:rFonts w:ascii="Arial" w:hAnsi="Arial" w:cs="Arial"/>
          <w:sz w:val="20"/>
          <w:szCs w:val="20"/>
          <w:lang w:eastAsia="zh-CN"/>
        </w:rPr>
        <w:t xml:space="preserve">the network can decide </w:t>
      </w:r>
      <w:r w:rsidR="00D003C0">
        <w:rPr>
          <w:rFonts w:ascii="Arial" w:hAnsi="Arial" w:cs="Arial"/>
          <w:sz w:val="20"/>
          <w:szCs w:val="20"/>
          <w:lang w:eastAsia="zh-CN"/>
        </w:rPr>
        <w:t xml:space="preserve">whether to reserve DMRS based on the </w:t>
      </w:r>
      <w:r w:rsidR="00D003C0" w:rsidRPr="006B5D41">
        <w:rPr>
          <w:rFonts w:ascii="Arial" w:hAnsi="Arial" w:cs="Arial"/>
          <w:sz w:val="20"/>
          <w:szCs w:val="20"/>
          <w:lang w:eastAsia="zh-CN"/>
        </w:rPr>
        <w:t>NPUSCH Format</w:t>
      </w:r>
      <w:r w:rsidR="001D1BEF">
        <w:rPr>
          <w:rFonts w:ascii="Arial" w:hAnsi="Arial" w:cs="Arial"/>
          <w:sz w:val="20"/>
          <w:szCs w:val="20"/>
          <w:lang w:eastAsia="zh-CN"/>
        </w:rPr>
        <w:t xml:space="preserve">, the number of </w:t>
      </w:r>
      <w:proofErr w:type="gramStart"/>
      <w:r w:rsidR="001D1BEF">
        <w:rPr>
          <w:rFonts w:ascii="Arial" w:hAnsi="Arial" w:cs="Arial"/>
          <w:sz w:val="20"/>
          <w:szCs w:val="20"/>
          <w:lang w:eastAsia="zh-CN"/>
        </w:rPr>
        <w:t>transmission</w:t>
      </w:r>
      <w:proofErr w:type="gramEnd"/>
      <w:r w:rsidR="001D1BEF">
        <w:rPr>
          <w:rFonts w:ascii="Arial" w:hAnsi="Arial" w:cs="Arial"/>
          <w:sz w:val="20"/>
          <w:szCs w:val="20"/>
          <w:lang w:eastAsia="zh-CN"/>
        </w:rPr>
        <w:t xml:space="preserve"> subframes, and the number of affected subframes. </w:t>
      </w:r>
    </w:p>
    <w:p w14:paraId="53D3F6D2" w14:textId="77777777" w:rsidR="002F7AE8" w:rsidRDefault="002F7AE8" w:rsidP="002F7AE8">
      <w:pPr>
        <w:jc w:val="both"/>
        <w:rPr>
          <w:rFonts w:ascii="Arial" w:hAnsi="Arial" w:cs="Arial"/>
          <w:sz w:val="20"/>
          <w:szCs w:val="20"/>
          <w:lang w:eastAsia="zh-CN"/>
        </w:rPr>
      </w:pPr>
    </w:p>
    <w:p w14:paraId="05B0B36E" w14:textId="734EA1FB" w:rsidR="002F7AE8" w:rsidRDefault="002F7AE8" w:rsidP="002F7AE8">
      <w:pPr>
        <w:pStyle w:val="Observation"/>
        <w:numPr>
          <w:ilvl w:val="0"/>
          <w:numId w:val="16"/>
        </w:numPr>
        <w:overflowPunct w:val="0"/>
        <w:autoSpaceDE w:val="0"/>
        <w:autoSpaceDN w:val="0"/>
        <w:adjustRightInd w:val="0"/>
        <w:spacing w:line="240" w:lineRule="auto"/>
        <w:ind w:left="1699" w:hanging="1699"/>
        <w:textAlignment w:val="baseline"/>
        <w:rPr>
          <w:rFonts w:cs="Arial"/>
          <w:sz w:val="20"/>
          <w:szCs w:val="20"/>
          <w:lang w:eastAsia="zh-CN"/>
        </w:rPr>
      </w:pPr>
      <w:bookmarkStart w:id="43" w:name="_Toc24124703"/>
      <w:r>
        <w:rPr>
          <w:rFonts w:cs="Arial"/>
          <w:sz w:val="20"/>
          <w:szCs w:val="20"/>
          <w:lang w:eastAsia="zh-CN"/>
        </w:rPr>
        <w:t xml:space="preserve">For </w:t>
      </w:r>
      <w:r w:rsidRPr="006B5D41">
        <w:rPr>
          <w:rFonts w:cs="Arial"/>
          <w:sz w:val="20"/>
          <w:szCs w:val="20"/>
          <w:lang w:eastAsia="zh-CN"/>
        </w:rPr>
        <w:t>NPUSCH Format 1</w:t>
      </w:r>
      <w:r>
        <w:rPr>
          <w:rFonts w:cs="Arial"/>
          <w:sz w:val="20"/>
          <w:szCs w:val="20"/>
          <w:lang w:eastAsia="zh-CN"/>
        </w:rPr>
        <w:t xml:space="preserve"> reserving DMRS can have a significant impact on channel estimation.</w:t>
      </w:r>
      <w:bookmarkEnd w:id="43"/>
    </w:p>
    <w:p w14:paraId="322173D6" w14:textId="3152B8A9" w:rsidR="001D1BEF" w:rsidRPr="001D1BEF" w:rsidRDefault="001D1BEF" w:rsidP="00626A48">
      <w:pPr>
        <w:pStyle w:val="Proposal"/>
        <w:tabs>
          <w:tab w:val="clear" w:pos="1304"/>
          <w:tab w:val="num" w:pos="2835"/>
        </w:tabs>
        <w:overflowPunct w:val="0"/>
        <w:autoSpaceDE w:val="0"/>
        <w:autoSpaceDN w:val="0"/>
        <w:adjustRightInd w:val="0"/>
        <w:spacing w:line="240" w:lineRule="auto"/>
        <w:ind w:left="1701" w:hanging="1701"/>
        <w:textAlignment w:val="baseline"/>
        <w:rPr>
          <w:rFonts w:cs="Arial"/>
          <w:sz w:val="20"/>
          <w:szCs w:val="20"/>
        </w:rPr>
      </w:pPr>
      <w:bookmarkStart w:id="44" w:name="_Toc24124713"/>
      <w:r>
        <w:rPr>
          <w:rFonts w:cs="Arial"/>
          <w:sz w:val="20"/>
          <w:szCs w:val="20"/>
        </w:rPr>
        <w:t xml:space="preserve">It is up to </w:t>
      </w:r>
      <w:r w:rsidRPr="001D1BEF">
        <w:rPr>
          <w:rFonts w:cs="Arial"/>
          <w:sz w:val="20"/>
          <w:szCs w:val="20"/>
        </w:rPr>
        <w:t xml:space="preserve">the network whether to reserve DMRS based on the NPUSCH Format, the number of </w:t>
      </w:r>
      <w:proofErr w:type="gramStart"/>
      <w:r w:rsidRPr="001D1BEF">
        <w:rPr>
          <w:rFonts w:cs="Arial"/>
          <w:sz w:val="20"/>
          <w:szCs w:val="20"/>
        </w:rPr>
        <w:t>transmission</w:t>
      </w:r>
      <w:proofErr w:type="gramEnd"/>
      <w:r w:rsidRPr="001D1BEF">
        <w:rPr>
          <w:rFonts w:cs="Arial"/>
          <w:sz w:val="20"/>
          <w:szCs w:val="20"/>
        </w:rPr>
        <w:t xml:space="preserve"> subframes, and the number of subframes</w:t>
      </w:r>
      <w:r w:rsidR="00510715">
        <w:rPr>
          <w:rFonts w:cs="Arial"/>
          <w:sz w:val="20"/>
          <w:szCs w:val="20"/>
        </w:rPr>
        <w:t xml:space="preserve"> </w:t>
      </w:r>
      <w:r w:rsidR="00510715" w:rsidRPr="001D1BEF">
        <w:rPr>
          <w:rFonts w:cs="Arial"/>
          <w:sz w:val="20"/>
          <w:szCs w:val="20"/>
        </w:rPr>
        <w:t>affected</w:t>
      </w:r>
      <w:r w:rsidR="00510715">
        <w:rPr>
          <w:rFonts w:cs="Arial"/>
          <w:sz w:val="20"/>
          <w:szCs w:val="20"/>
        </w:rPr>
        <w:t xml:space="preserve"> by reserving DMRS</w:t>
      </w:r>
      <w:r w:rsidRPr="001D1BEF">
        <w:rPr>
          <w:rFonts w:cs="Arial"/>
          <w:sz w:val="20"/>
          <w:szCs w:val="20"/>
        </w:rPr>
        <w:t>.</w:t>
      </w:r>
      <w:bookmarkEnd w:id="44"/>
      <w:r w:rsidRPr="001D1BEF">
        <w:rPr>
          <w:rFonts w:cs="Arial"/>
          <w:sz w:val="20"/>
          <w:szCs w:val="20"/>
        </w:rPr>
        <w:t xml:space="preserve"> </w:t>
      </w:r>
    </w:p>
    <w:p w14:paraId="2AA90B41" w14:textId="77777777" w:rsidR="001D1BEF" w:rsidRPr="00626A48" w:rsidRDefault="001D1BEF" w:rsidP="00626A48">
      <w:pPr>
        <w:pStyle w:val="BodyText"/>
      </w:pPr>
    </w:p>
    <w:p w14:paraId="4004C884" w14:textId="77777777" w:rsidR="00CA1108" w:rsidRDefault="00CA1108" w:rsidP="00CA1108">
      <w:pPr>
        <w:pStyle w:val="Heading2"/>
        <w:ind w:left="576"/>
      </w:pPr>
      <w:r>
        <w:t>Transmissions in reserved resources</w:t>
      </w:r>
    </w:p>
    <w:p w14:paraId="532F0D14" w14:textId="2BFDC8C1" w:rsidR="00CA1108" w:rsidRPr="00626A48" w:rsidRDefault="00CA1108" w:rsidP="00977815">
      <w:pPr>
        <w:jc w:val="both"/>
        <w:rPr>
          <w:rFonts w:ascii="Arial" w:hAnsi="Arial"/>
          <w:spacing w:val="2"/>
          <w:sz w:val="20"/>
          <w:szCs w:val="20"/>
          <w:lang w:eastAsia="ja-JP"/>
        </w:rPr>
      </w:pPr>
      <w:r w:rsidRPr="00626A48">
        <w:rPr>
          <w:rFonts w:ascii="Arial" w:hAnsi="Arial"/>
          <w:spacing w:val="2"/>
          <w:sz w:val="20"/>
          <w:szCs w:val="20"/>
          <w:lang w:eastAsia="ja-JP"/>
        </w:rPr>
        <w:t>In RAN1</w:t>
      </w:r>
      <w:r w:rsidRPr="00626A48">
        <w:rPr>
          <w:rFonts w:ascii="Arial" w:hAnsi="Arial"/>
          <w:spacing w:val="2"/>
          <w:sz w:val="20"/>
          <w:szCs w:val="20"/>
        </w:rPr>
        <w:t>#</w:t>
      </w:r>
      <w:r w:rsidRPr="00626A48">
        <w:rPr>
          <w:rFonts w:ascii="Arial" w:hAnsi="Arial"/>
          <w:spacing w:val="2"/>
          <w:sz w:val="20"/>
          <w:szCs w:val="20"/>
          <w:lang w:eastAsia="ja-JP"/>
        </w:rPr>
        <w:t>98bis, it was agreed that</w:t>
      </w:r>
      <w:r w:rsidR="005943C3">
        <w:rPr>
          <w:rFonts w:ascii="Arial" w:hAnsi="Arial"/>
          <w:spacing w:val="2"/>
          <w:sz w:val="20"/>
          <w:szCs w:val="20"/>
          <w:lang w:eastAsia="ja-JP"/>
        </w:rPr>
        <w:t>,</w:t>
      </w:r>
      <w:r w:rsidRPr="00626A48">
        <w:rPr>
          <w:rFonts w:ascii="Arial" w:hAnsi="Arial"/>
          <w:spacing w:val="2"/>
          <w:sz w:val="20"/>
          <w:szCs w:val="20"/>
          <w:lang w:eastAsia="ja-JP"/>
        </w:rPr>
        <w:t xml:space="preserve"> </w:t>
      </w:r>
      <w:r w:rsidR="0019520A">
        <w:rPr>
          <w:rFonts w:ascii="Arial" w:hAnsi="Arial"/>
          <w:spacing w:val="2"/>
          <w:sz w:val="20"/>
          <w:szCs w:val="20"/>
          <w:lang w:eastAsia="ja-JP"/>
        </w:rPr>
        <w:t>f</w:t>
      </w:r>
      <w:r w:rsidR="0019520A" w:rsidRPr="0019520A">
        <w:rPr>
          <w:rFonts w:ascii="Arial" w:hAnsi="Arial"/>
          <w:spacing w:val="2"/>
          <w:sz w:val="20"/>
          <w:szCs w:val="20"/>
          <w:lang w:eastAsia="ja-JP"/>
        </w:rPr>
        <w:t>or unicast, NPDCCH and NPDSCH scrambled by C-RNTI that would fall into the reserved resource are dropped for symbol-level and slot-level reserved resources.</w:t>
      </w:r>
      <w:r w:rsidR="0019520A">
        <w:rPr>
          <w:rFonts w:ascii="Arial" w:hAnsi="Arial"/>
          <w:spacing w:val="2"/>
          <w:sz w:val="20"/>
          <w:szCs w:val="20"/>
          <w:lang w:eastAsia="ja-JP"/>
        </w:rPr>
        <w:t xml:space="preserve"> </w:t>
      </w:r>
      <w:r w:rsidRPr="00626A48">
        <w:rPr>
          <w:rFonts w:ascii="Arial" w:hAnsi="Arial"/>
          <w:spacing w:val="2"/>
          <w:sz w:val="20"/>
          <w:szCs w:val="20"/>
          <w:lang w:eastAsia="ja-JP"/>
        </w:rPr>
        <w:t>For UL resource reservation we can a have similar mechanism.</w:t>
      </w:r>
    </w:p>
    <w:p w14:paraId="66B11305" w14:textId="4955CB40" w:rsidR="002F7AE8" w:rsidRPr="00626A48" w:rsidRDefault="00CA1108" w:rsidP="00626A48">
      <w:pPr>
        <w:pStyle w:val="Proposal"/>
        <w:tabs>
          <w:tab w:val="clear" w:pos="1304"/>
          <w:tab w:val="num" w:pos="2835"/>
        </w:tabs>
        <w:overflowPunct w:val="0"/>
        <w:autoSpaceDE w:val="0"/>
        <w:autoSpaceDN w:val="0"/>
        <w:adjustRightInd w:val="0"/>
        <w:spacing w:line="240" w:lineRule="auto"/>
        <w:ind w:left="1701" w:hanging="1701"/>
        <w:textAlignment w:val="baseline"/>
        <w:rPr>
          <w:rFonts w:cs="Arial"/>
          <w:sz w:val="18"/>
          <w:szCs w:val="18"/>
        </w:rPr>
      </w:pPr>
      <w:bookmarkStart w:id="45" w:name="_Toc24071328"/>
      <w:bookmarkStart w:id="46" w:name="_Toc24124714"/>
      <w:r w:rsidRPr="00626A48">
        <w:rPr>
          <w:rFonts w:cs="Arial"/>
          <w:sz w:val="20"/>
          <w:szCs w:val="20"/>
        </w:rPr>
        <w:t xml:space="preserve">For unicast </w:t>
      </w:r>
      <w:r w:rsidR="00977815" w:rsidRPr="00626A48">
        <w:rPr>
          <w:rFonts w:cs="Arial"/>
          <w:sz w:val="20"/>
          <w:szCs w:val="20"/>
        </w:rPr>
        <w:t>NB-IoT</w:t>
      </w:r>
      <w:r w:rsidRPr="00626A48">
        <w:rPr>
          <w:rFonts w:cs="Arial"/>
          <w:sz w:val="20"/>
          <w:szCs w:val="20"/>
        </w:rPr>
        <w:t xml:space="preserve"> transmissions, PUSCH scrambled by C-RNTI or SPS-C-RNTI that</w:t>
      </w:r>
      <w:r w:rsidRPr="00626A48">
        <w:rPr>
          <w:sz w:val="20"/>
          <w:szCs w:val="20"/>
          <w:lang w:eastAsia="x-none"/>
        </w:rPr>
        <w:t xml:space="preserve"> would fall into the reserved resource are dropped (i.e., punctured) for symbol-level and slot-level reserved resources.</w:t>
      </w:r>
      <w:bookmarkEnd w:id="45"/>
      <w:bookmarkEnd w:id="46"/>
    </w:p>
    <w:p w14:paraId="67907644" w14:textId="4280F06F" w:rsidR="006466E4" w:rsidRDefault="00CC54A1" w:rsidP="001A70D7">
      <w:pPr>
        <w:pStyle w:val="Heading1"/>
      </w:pPr>
      <w:r>
        <w:t xml:space="preserve">Resource reservation in NB-IoT operation modes </w:t>
      </w:r>
    </w:p>
    <w:p w14:paraId="6794B59A" w14:textId="2DD697A4" w:rsidR="000E64B2" w:rsidRPr="00B6151E" w:rsidRDefault="00546FCE" w:rsidP="000E64B2">
      <w:pPr>
        <w:rPr>
          <w:rFonts w:ascii="Arial" w:hAnsi="Arial"/>
          <w:sz w:val="20"/>
          <w:lang w:eastAsia="zh-CN"/>
        </w:rPr>
      </w:pPr>
      <w:r w:rsidRPr="00B6151E">
        <w:rPr>
          <w:rFonts w:ascii="Arial" w:hAnsi="Arial"/>
          <w:sz w:val="20"/>
          <w:lang w:eastAsia="zh-CN"/>
        </w:rPr>
        <w:t xml:space="preserve">The existing invalid/valid subframes configuration </w:t>
      </w:r>
      <w:r w:rsidR="00AE1CEB" w:rsidRPr="00B6151E">
        <w:rPr>
          <w:rFonts w:ascii="Arial" w:hAnsi="Arial"/>
          <w:sz w:val="20"/>
          <w:lang w:eastAsia="zh-CN"/>
        </w:rPr>
        <w:t xml:space="preserve">is supported for all NB-IoT operation modes: inband, guardband, and standalone. </w:t>
      </w:r>
      <w:r w:rsidR="00EF1813" w:rsidRPr="00B6151E">
        <w:rPr>
          <w:rFonts w:ascii="Arial" w:hAnsi="Arial"/>
          <w:sz w:val="20"/>
          <w:lang w:eastAsia="zh-CN"/>
        </w:rPr>
        <w:t>A</w:t>
      </w:r>
      <w:r w:rsidR="00AE1CEB" w:rsidRPr="00B6151E">
        <w:rPr>
          <w:rFonts w:ascii="Arial" w:hAnsi="Arial"/>
          <w:sz w:val="20"/>
          <w:lang w:eastAsia="zh-CN"/>
        </w:rPr>
        <w:t xml:space="preserve">ccording to TS </w:t>
      </w:r>
      <w:r w:rsidR="00FA6A48" w:rsidRPr="00B6151E">
        <w:rPr>
          <w:rFonts w:ascii="Arial" w:hAnsi="Arial"/>
          <w:sz w:val="20"/>
          <w:lang w:eastAsia="zh-CN"/>
        </w:rPr>
        <w:t>36.331</w:t>
      </w:r>
      <w:r w:rsidR="00EA68B6">
        <w:rPr>
          <w:rFonts w:ascii="Arial" w:hAnsi="Arial"/>
          <w:sz w:val="20"/>
          <w:lang w:eastAsia="zh-CN"/>
        </w:rPr>
        <w:t>,</w:t>
      </w:r>
    </w:p>
    <w:p w14:paraId="777EAF9C" w14:textId="1C842820" w:rsidR="00FA6A48" w:rsidRPr="00B6151E" w:rsidRDefault="00FA6A48" w:rsidP="00B6151E">
      <w:pPr>
        <w:pStyle w:val="ListParagraph"/>
        <w:numPr>
          <w:ilvl w:val="0"/>
          <w:numId w:val="32"/>
        </w:numPr>
        <w:rPr>
          <w:rFonts w:ascii="Arial" w:hAnsi="Arial"/>
          <w:sz w:val="20"/>
          <w:lang w:eastAsia="zh-CN"/>
        </w:rPr>
      </w:pPr>
      <w:r w:rsidRPr="00B6151E">
        <w:rPr>
          <w:rFonts w:ascii="Arial" w:hAnsi="Arial"/>
          <w:sz w:val="20"/>
          <w:lang w:eastAsia="zh-CN"/>
        </w:rPr>
        <w:t>For FDD</w:t>
      </w:r>
      <w:r w:rsidR="00773C18">
        <w:rPr>
          <w:rFonts w:ascii="Arial" w:hAnsi="Arial"/>
          <w:sz w:val="20"/>
          <w:lang w:val="sv-SE" w:eastAsia="zh-CN"/>
        </w:rPr>
        <w:t>,</w:t>
      </w:r>
      <w:r w:rsidRPr="00B6151E">
        <w:rPr>
          <w:rFonts w:ascii="Arial" w:hAnsi="Arial"/>
          <w:sz w:val="20"/>
          <w:lang w:eastAsia="zh-CN"/>
        </w:rPr>
        <w:t xml:space="preserve"> NB-IoT downlink subframe configuration over 10ms or 40ms for inband, and 10ms for standalone/guardband.</w:t>
      </w:r>
    </w:p>
    <w:p w14:paraId="5223DB39" w14:textId="15041A49" w:rsidR="00FA6A48" w:rsidRPr="00B6151E" w:rsidRDefault="00FA6A48" w:rsidP="00B6151E">
      <w:pPr>
        <w:pStyle w:val="ListParagraph"/>
        <w:numPr>
          <w:ilvl w:val="0"/>
          <w:numId w:val="32"/>
        </w:numPr>
        <w:rPr>
          <w:rFonts w:ascii="Arial" w:hAnsi="Arial"/>
          <w:sz w:val="20"/>
          <w:lang w:eastAsia="zh-CN"/>
        </w:rPr>
      </w:pPr>
      <w:r w:rsidRPr="00B6151E">
        <w:rPr>
          <w:rFonts w:ascii="Arial" w:hAnsi="Arial"/>
          <w:sz w:val="20"/>
          <w:lang w:eastAsia="zh-CN"/>
        </w:rPr>
        <w:t>For TDD</w:t>
      </w:r>
      <w:r w:rsidR="00773C18">
        <w:rPr>
          <w:rFonts w:ascii="Arial" w:hAnsi="Arial"/>
          <w:sz w:val="20"/>
          <w:lang w:val="sv-SE" w:eastAsia="zh-CN"/>
        </w:rPr>
        <w:t>,</w:t>
      </w:r>
      <w:r w:rsidRPr="00B6151E">
        <w:rPr>
          <w:rFonts w:ascii="Arial" w:hAnsi="Arial"/>
          <w:sz w:val="20"/>
          <w:lang w:eastAsia="zh-CN"/>
        </w:rPr>
        <w:t xml:space="preserve"> NB-IoT downlink, uplink and special subframes configuration over 10ms or 40ms for inband, and 10ms for standalone/guardband.</w:t>
      </w:r>
    </w:p>
    <w:p w14:paraId="1B1CA54C" w14:textId="5D031523" w:rsidR="00FA6A48" w:rsidRPr="00B6151E" w:rsidRDefault="00FA6A48" w:rsidP="000E64B2">
      <w:pPr>
        <w:rPr>
          <w:rFonts w:ascii="Arial" w:hAnsi="Arial"/>
          <w:sz w:val="20"/>
          <w:lang w:eastAsia="zh-CN"/>
        </w:rPr>
      </w:pPr>
    </w:p>
    <w:p w14:paraId="5A4EBA01" w14:textId="58712A8F" w:rsidR="00EF1813" w:rsidRDefault="00A27038" w:rsidP="000E64B2">
      <w:pPr>
        <w:rPr>
          <w:rFonts w:ascii="Arial" w:hAnsi="Arial"/>
          <w:sz w:val="20"/>
          <w:lang w:eastAsia="zh-CN"/>
        </w:rPr>
      </w:pPr>
      <w:r>
        <w:rPr>
          <w:rFonts w:ascii="Arial" w:hAnsi="Arial"/>
          <w:sz w:val="20"/>
          <w:lang w:eastAsia="zh-CN"/>
        </w:rPr>
        <w:t xml:space="preserve">Clearly, </w:t>
      </w:r>
      <w:r w:rsidR="00235A95">
        <w:rPr>
          <w:rFonts w:ascii="Arial" w:hAnsi="Arial"/>
          <w:sz w:val="20"/>
          <w:lang w:eastAsia="zh-CN"/>
        </w:rPr>
        <w:t xml:space="preserve">the performance of the coexistence </w:t>
      </w:r>
      <w:r w:rsidR="00AD3ED4">
        <w:rPr>
          <w:rFonts w:ascii="Arial" w:hAnsi="Arial"/>
          <w:sz w:val="20"/>
          <w:lang w:eastAsia="zh-CN"/>
        </w:rPr>
        <w:t>between NR and NB-IoT is improved</w:t>
      </w:r>
      <w:r w:rsidR="00235A95">
        <w:rPr>
          <w:rFonts w:ascii="Arial" w:hAnsi="Arial"/>
          <w:sz w:val="20"/>
          <w:lang w:eastAsia="zh-CN"/>
        </w:rPr>
        <w:t xml:space="preserve"> </w:t>
      </w:r>
      <w:r>
        <w:rPr>
          <w:rFonts w:ascii="Arial" w:hAnsi="Arial"/>
          <w:sz w:val="20"/>
          <w:lang w:eastAsia="zh-CN"/>
        </w:rPr>
        <w:t>with slot-level/symbol-level resource reservation</w:t>
      </w:r>
      <w:r w:rsidR="00AD3ED4">
        <w:rPr>
          <w:rFonts w:ascii="Arial" w:hAnsi="Arial"/>
          <w:sz w:val="20"/>
          <w:lang w:eastAsia="zh-CN"/>
        </w:rPr>
        <w:t xml:space="preserve">. </w:t>
      </w:r>
      <w:r w:rsidR="00B06AB7">
        <w:rPr>
          <w:rFonts w:ascii="Arial" w:hAnsi="Arial"/>
          <w:sz w:val="20"/>
          <w:lang w:eastAsia="zh-CN"/>
        </w:rPr>
        <w:t>It is</w:t>
      </w:r>
      <w:r w:rsidR="009A6E5F">
        <w:rPr>
          <w:rFonts w:ascii="Arial" w:hAnsi="Arial"/>
          <w:sz w:val="20"/>
          <w:lang w:eastAsia="zh-CN"/>
        </w:rPr>
        <w:t xml:space="preserve"> </w:t>
      </w:r>
      <w:r w:rsidR="00B06AB7">
        <w:rPr>
          <w:rFonts w:ascii="Arial" w:hAnsi="Arial"/>
          <w:sz w:val="20"/>
          <w:lang w:eastAsia="zh-CN"/>
        </w:rPr>
        <w:t>important to ensure efficient coexistence between NR and NB-IoT operating in</w:t>
      </w:r>
      <w:r w:rsidR="009A6E5F">
        <w:rPr>
          <w:rFonts w:ascii="Arial" w:hAnsi="Arial"/>
          <w:sz w:val="20"/>
          <w:lang w:eastAsia="zh-CN"/>
        </w:rPr>
        <w:t xml:space="preserve"> inband,</w:t>
      </w:r>
      <w:r w:rsidR="00B06AB7">
        <w:rPr>
          <w:rFonts w:ascii="Arial" w:hAnsi="Arial"/>
          <w:sz w:val="20"/>
          <w:lang w:eastAsia="zh-CN"/>
        </w:rPr>
        <w:t xml:space="preserve"> </w:t>
      </w:r>
      <w:r w:rsidR="00AD75A1">
        <w:rPr>
          <w:rFonts w:ascii="Arial" w:hAnsi="Arial"/>
          <w:sz w:val="20"/>
          <w:lang w:eastAsia="zh-CN"/>
        </w:rPr>
        <w:t>guardband</w:t>
      </w:r>
      <w:r w:rsidR="00511D59">
        <w:rPr>
          <w:rFonts w:ascii="Arial" w:hAnsi="Arial"/>
          <w:sz w:val="20"/>
          <w:lang w:eastAsia="zh-CN"/>
        </w:rPr>
        <w:t>,</w:t>
      </w:r>
      <w:r w:rsidR="00AD75A1">
        <w:rPr>
          <w:rFonts w:ascii="Arial" w:hAnsi="Arial"/>
          <w:sz w:val="20"/>
          <w:lang w:eastAsia="zh-CN"/>
        </w:rPr>
        <w:t xml:space="preserve"> and standalone </w:t>
      </w:r>
      <w:r w:rsidR="00F13693">
        <w:rPr>
          <w:rFonts w:ascii="Arial" w:hAnsi="Arial"/>
          <w:sz w:val="20"/>
          <w:lang w:eastAsia="zh-CN"/>
        </w:rPr>
        <w:t>modes</w:t>
      </w:r>
      <w:r w:rsidR="00AD75A1">
        <w:rPr>
          <w:rFonts w:ascii="Arial" w:hAnsi="Arial"/>
          <w:sz w:val="20"/>
          <w:lang w:eastAsia="zh-CN"/>
        </w:rPr>
        <w:t>.</w:t>
      </w:r>
      <w:r w:rsidR="00B06AB7">
        <w:rPr>
          <w:rFonts w:ascii="Arial" w:hAnsi="Arial"/>
          <w:sz w:val="20"/>
          <w:lang w:eastAsia="zh-CN"/>
        </w:rPr>
        <w:t xml:space="preserve">  </w:t>
      </w:r>
      <w:r w:rsidR="00EF1813" w:rsidRPr="00B6151E">
        <w:rPr>
          <w:rFonts w:ascii="Arial" w:hAnsi="Arial"/>
          <w:sz w:val="20"/>
          <w:lang w:eastAsia="zh-CN"/>
        </w:rPr>
        <w:t xml:space="preserve">Therefore, </w:t>
      </w:r>
      <w:r w:rsidR="0017656B">
        <w:rPr>
          <w:rFonts w:ascii="Arial" w:hAnsi="Arial"/>
          <w:sz w:val="20"/>
          <w:lang w:eastAsia="zh-CN"/>
        </w:rPr>
        <w:t>r</w:t>
      </w:r>
      <w:r w:rsidR="00EF1813" w:rsidRPr="00B6151E">
        <w:rPr>
          <w:rFonts w:ascii="Arial" w:hAnsi="Arial"/>
          <w:sz w:val="20"/>
          <w:lang w:eastAsia="zh-CN"/>
        </w:rPr>
        <w:t>esource reservation in slot-level and symbol-level should be supported for all operation modes.</w:t>
      </w:r>
    </w:p>
    <w:p w14:paraId="7E9DC7B4" w14:textId="5B733FA3" w:rsidR="00116AF9" w:rsidRPr="00B6151E" w:rsidRDefault="00116AF9" w:rsidP="000E64B2">
      <w:pPr>
        <w:rPr>
          <w:rFonts w:ascii="Arial" w:hAnsi="Arial"/>
          <w:sz w:val="20"/>
          <w:lang w:eastAsia="zh-CN"/>
        </w:rPr>
      </w:pPr>
      <w:r>
        <w:rPr>
          <w:rFonts w:ascii="Arial" w:hAnsi="Arial"/>
          <w:sz w:val="20"/>
          <w:lang w:eastAsia="zh-CN"/>
        </w:rPr>
        <w:lastRenderedPageBreak/>
        <w:t xml:space="preserve">Moreover, </w:t>
      </w:r>
      <w:r w:rsidR="00635508">
        <w:rPr>
          <w:rFonts w:ascii="Arial" w:hAnsi="Arial"/>
          <w:sz w:val="20"/>
          <w:lang w:eastAsia="zh-CN"/>
        </w:rPr>
        <w:t xml:space="preserve">it will be beneficial to extend the </w:t>
      </w:r>
      <w:r w:rsidR="0082160D">
        <w:rPr>
          <w:rFonts w:ascii="Arial" w:hAnsi="Arial"/>
          <w:sz w:val="20"/>
          <w:lang w:eastAsia="zh-CN"/>
        </w:rPr>
        <w:t>periodicity of resource reservation in the guardband operation mod</w:t>
      </w:r>
      <w:r w:rsidR="006D314F">
        <w:rPr>
          <w:rFonts w:ascii="Arial" w:hAnsi="Arial"/>
          <w:sz w:val="20"/>
          <w:lang w:eastAsia="zh-CN"/>
        </w:rPr>
        <w:t xml:space="preserve">e </w:t>
      </w:r>
      <w:r w:rsidR="005D7F3C">
        <w:rPr>
          <w:rFonts w:ascii="Arial" w:hAnsi="Arial"/>
          <w:sz w:val="20"/>
          <w:lang w:eastAsia="zh-CN"/>
        </w:rPr>
        <w:t>when protecting NR transmissions with relatively long periodicity (e.g</w:t>
      </w:r>
      <w:r w:rsidR="005D0862">
        <w:rPr>
          <w:rFonts w:ascii="Arial" w:hAnsi="Arial"/>
          <w:sz w:val="20"/>
          <w:lang w:eastAsia="zh-CN"/>
        </w:rPr>
        <w:t>.</w:t>
      </w:r>
      <w:r w:rsidR="005D7F3C">
        <w:rPr>
          <w:rFonts w:ascii="Arial" w:hAnsi="Arial"/>
          <w:sz w:val="20"/>
          <w:lang w:eastAsia="zh-CN"/>
        </w:rPr>
        <w:t xml:space="preserve">, </w:t>
      </w:r>
      <w:r w:rsidR="00E449D2" w:rsidRPr="00E449D2">
        <w:rPr>
          <w:rFonts w:ascii="Arial" w:hAnsi="Arial"/>
          <w:sz w:val="20"/>
          <w:lang w:eastAsia="zh-CN"/>
        </w:rPr>
        <w:t>NR CSI-RS</w:t>
      </w:r>
      <w:r w:rsidR="005D7F3C">
        <w:rPr>
          <w:rFonts w:ascii="Arial" w:hAnsi="Arial"/>
          <w:sz w:val="20"/>
          <w:lang w:eastAsia="zh-CN"/>
        </w:rPr>
        <w:t>)</w:t>
      </w:r>
      <w:r w:rsidR="00E449D2">
        <w:rPr>
          <w:rFonts w:ascii="Arial" w:hAnsi="Arial"/>
          <w:sz w:val="20"/>
          <w:lang w:eastAsia="zh-CN"/>
        </w:rPr>
        <w:t xml:space="preserve">. Therefore, to improve the NB-IoT resource utilization </w:t>
      </w:r>
      <w:r w:rsidR="00DE7F0B">
        <w:rPr>
          <w:rFonts w:ascii="Arial" w:hAnsi="Arial"/>
          <w:sz w:val="20"/>
          <w:lang w:eastAsia="zh-CN"/>
        </w:rPr>
        <w:t xml:space="preserve">in </w:t>
      </w:r>
      <w:r w:rsidR="005D0862">
        <w:rPr>
          <w:rFonts w:ascii="Arial" w:hAnsi="Arial"/>
          <w:sz w:val="20"/>
          <w:lang w:eastAsia="zh-CN"/>
        </w:rPr>
        <w:t xml:space="preserve">the </w:t>
      </w:r>
      <w:r w:rsidR="00DE7F0B">
        <w:rPr>
          <w:rFonts w:ascii="Arial" w:hAnsi="Arial"/>
          <w:sz w:val="20"/>
          <w:lang w:eastAsia="zh-CN"/>
        </w:rPr>
        <w:t>guardband mode we propose to extend the resource reservation periodicity to 40 ms.</w:t>
      </w:r>
    </w:p>
    <w:p w14:paraId="46E42DB6" w14:textId="3ABA84B8" w:rsidR="00EF1813" w:rsidRDefault="00EF1813" w:rsidP="000E64B2">
      <w:pPr>
        <w:rPr>
          <w:lang w:eastAsia="ja-JP"/>
        </w:rPr>
      </w:pPr>
    </w:p>
    <w:p w14:paraId="20826C60" w14:textId="10BA318C" w:rsidR="00EF1813" w:rsidRDefault="00EF1813" w:rsidP="00B6151E">
      <w:pPr>
        <w:pStyle w:val="Proposal"/>
        <w:rPr>
          <w:sz w:val="20"/>
          <w:szCs w:val="20"/>
        </w:rPr>
      </w:pPr>
      <w:bookmarkStart w:id="47" w:name="_Toc24124715"/>
      <w:r w:rsidRPr="00BC0968">
        <w:rPr>
          <w:sz w:val="20"/>
          <w:szCs w:val="20"/>
        </w:rPr>
        <w:t xml:space="preserve">Support </w:t>
      </w:r>
      <w:r w:rsidR="0017656B" w:rsidRPr="00BC0968">
        <w:rPr>
          <w:sz w:val="20"/>
          <w:szCs w:val="20"/>
        </w:rPr>
        <w:t>resource reservation feature for all NB-IoT operation modes.</w:t>
      </w:r>
      <w:bookmarkEnd w:id="47"/>
    </w:p>
    <w:p w14:paraId="520B7677" w14:textId="4F2C3303" w:rsidR="00DE7F0B" w:rsidRPr="00BC0968" w:rsidRDefault="00DE7F0B" w:rsidP="00B6151E">
      <w:pPr>
        <w:pStyle w:val="Proposal"/>
        <w:rPr>
          <w:sz w:val="20"/>
          <w:szCs w:val="20"/>
        </w:rPr>
      </w:pPr>
      <w:bookmarkStart w:id="48" w:name="_Toc24124716"/>
      <w:r>
        <w:rPr>
          <w:sz w:val="20"/>
          <w:szCs w:val="20"/>
        </w:rPr>
        <w:t xml:space="preserve">Support </w:t>
      </w:r>
      <w:r w:rsidR="000B49A9">
        <w:rPr>
          <w:sz w:val="20"/>
          <w:szCs w:val="20"/>
        </w:rPr>
        <w:t>the</w:t>
      </w:r>
      <w:r>
        <w:rPr>
          <w:sz w:val="20"/>
          <w:szCs w:val="20"/>
        </w:rPr>
        <w:t xml:space="preserve"> 40 ms periodicity for </w:t>
      </w:r>
      <w:r w:rsidR="000B49A9">
        <w:rPr>
          <w:sz w:val="20"/>
          <w:szCs w:val="20"/>
        </w:rPr>
        <w:t>NB-IoT resource reservation in guardband operation mode.</w:t>
      </w:r>
      <w:bookmarkEnd w:id="48"/>
    </w:p>
    <w:p w14:paraId="3F7A9717" w14:textId="77777777" w:rsidR="00EF1813" w:rsidRDefault="00EF1813" w:rsidP="000E64B2">
      <w:pPr>
        <w:rPr>
          <w:lang w:eastAsia="ja-JP"/>
        </w:rPr>
      </w:pPr>
    </w:p>
    <w:p w14:paraId="58E4BBD4" w14:textId="249EC7B0" w:rsidR="00214ED6" w:rsidRPr="009B67EF" w:rsidRDefault="00214ED6" w:rsidP="00214ED6">
      <w:pPr>
        <w:pStyle w:val="Heading1"/>
      </w:pPr>
      <w:r w:rsidRPr="009B67EF">
        <w:t>Conclusion</w:t>
      </w:r>
      <w:r w:rsidR="005F0021">
        <w:t>s</w:t>
      </w:r>
    </w:p>
    <w:p w14:paraId="5A06ACA6" w14:textId="73A30BF0" w:rsidR="00214ED6" w:rsidRPr="00AB4E45" w:rsidRDefault="00214ED6" w:rsidP="00E8181C">
      <w:pPr>
        <w:jc w:val="both"/>
        <w:rPr>
          <w:rFonts w:ascii="Arial" w:hAnsi="Arial" w:cs="Arial"/>
          <w:sz w:val="20"/>
          <w:szCs w:val="20"/>
          <w:lang w:eastAsia="zh-CN"/>
        </w:rPr>
      </w:pPr>
      <w:r w:rsidRPr="00920BDF">
        <w:rPr>
          <w:rFonts w:ascii="Arial" w:hAnsi="Arial" w:cs="Arial"/>
          <w:sz w:val="20"/>
          <w:szCs w:val="20"/>
          <w:lang w:eastAsia="zh-CN"/>
        </w:rPr>
        <w:t xml:space="preserve">In this </w:t>
      </w:r>
      <w:r w:rsidR="00122F96" w:rsidRPr="00920BDF">
        <w:rPr>
          <w:rFonts w:ascii="Arial" w:hAnsi="Arial" w:cs="Arial"/>
          <w:sz w:val="20"/>
          <w:szCs w:val="20"/>
          <w:lang w:eastAsia="zh-CN"/>
        </w:rPr>
        <w:t>contribution</w:t>
      </w:r>
      <w:r w:rsidRPr="00920BDF">
        <w:rPr>
          <w:rFonts w:ascii="Arial" w:hAnsi="Arial" w:cs="Arial"/>
          <w:sz w:val="20"/>
          <w:szCs w:val="20"/>
          <w:lang w:eastAsia="zh-CN"/>
        </w:rPr>
        <w:t xml:space="preserve"> we have investigated the coexistence between NR and </w:t>
      </w:r>
      <w:r w:rsidR="00417E59" w:rsidRPr="00920BDF">
        <w:rPr>
          <w:rFonts w:ascii="Arial" w:hAnsi="Arial" w:cs="Arial"/>
          <w:sz w:val="20"/>
          <w:szCs w:val="20"/>
          <w:lang w:eastAsia="zh-CN"/>
        </w:rPr>
        <w:t>NB-IoT</w:t>
      </w:r>
      <w:r w:rsidRPr="00920BDF">
        <w:rPr>
          <w:rFonts w:ascii="Arial" w:hAnsi="Arial" w:cs="Arial"/>
          <w:sz w:val="20"/>
          <w:szCs w:val="20"/>
          <w:lang w:eastAsia="zh-CN"/>
        </w:rPr>
        <w:t xml:space="preserve"> systems. </w:t>
      </w:r>
      <w:r w:rsidRPr="00AB4E45">
        <w:rPr>
          <w:rFonts w:ascii="Arial" w:hAnsi="Arial" w:cs="Arial"/>
          <w:sz w:val="20"/>
          <w:szCs w:val="20"/>
          <w:lang w:eastAsia="zh-CN"/>
        </w:rPr>
        <w:t>In summary, the following observations can be made:</w:t>
      </w:r>
    </w:p>
    <w:p w14:paraId="67DAD7C6" w14:textId="77777777" w:rsidR="00723DB1" w:rsidRPr="00AB4E45" w:rsidRDefault="00723DB1" w:rsidP="00723DB1">
      <w:pPr>
        <w:rPr>
          <w:rFonts w:ascii="Arial" w:hAnsi="Arial" w:cs="Arial"/>
          <w:sz w:val="20"/>
          <w:szCs w:val="20"/>
          <w:lang w:eastAsia="zh-CN"/>
        </w:rPr>
      </w:pPr>
    </w:p>
    <w:p w14:paraId="0F6D591E" w14:textId="77777777" w:rsidR="00F664E5" w:rsidRDefault="00723DB1">
      <w:pPr>
        <w:pStyle w:val="TableofFigures"/>
        <w:tabs>
          <w:tab w:val="right" w:leader="dot" w:pos="9629"/>
        </w:tabs>
        <w:rPr>
          <w:rFonts w:asciiTheme="minorHAnsi" w:eastAsiaTheme="minorEastAsia" w:hAnsiTheme="minorHAnsi"/>
          <w:b w:val="0"/>
          <w:noProof/>
          <w:lang w:eastAsia="en-US"/>
        </w:rPr>
      </w:pPr>
      <w:r w:rsidRPr="007F201C">
        <w:rPr>
          <w:rFonts w:cs="Arial"/>
          <w:b w:val="0"/>
          <w:bCs/>
          <w:sz w:val="20"/>
          <w:szCs w:val="20"/>
        </w:rPr>
        <w:fldChar w:fldCharType="begin"/>
      </w:r>
      <w:r w:rsidRPr="00AB4E45">
        <w:rPr>
          <w:rFonts w:cs="Arial"/>
          <w:b w:val="0"/>
          <w:bCs/>
          <w:sz w:val="20"/>
          <w:szCs w:val="20"/>
        </w:rPr>
        <w:instrText xml:space="preserve"> TOC \f O \n \h \z \t "Observation" \c </w:instrText>
      </w:r>
      <w:r w:rsidRPr="007F201C">
        <w:rPr>
          <w:rFonts w:cs="Arial"/>
          <w:b w:val="0"/>
          <w:bCs/>
          <w:sz w:val="20"/>
          <w:szCs w:val="20"/>
        </w:rPr>
        <w:fldChar w:fldCharType="separate"/>
      </w:r>
      <w:hyperlink w:anchor="_Toc24124702" w:history="1">
        <w:r w:rsidR="00F664E5" w:rsidRPr="000D6DA2">
          <w:rPr>
            <w:rStyle w:val="Hyperlink"/>
            <w:noProof/>
          </w:rPr>
          <w:t>Observation 1</w:t>
        </w:r>
        <w:r w:rsidR="00F664E5">
          <w:rPr>
            <w:rFonts w:asciiTheme="minorHAnsi" w:eastAsiaTheme="minorEastAsia" w:hAnsiTheme="minorHAnsi"/>
            <w:b w:val="0"/>
            <w:noProof/>
            <w:lang w:eastAsia="en-US"/>
          </w:rPr>
          <w:tab/>
        </w:r>
        <w:r w:rsidR="00F664E5" w:rsidRPr="000D6DA2">
          <w:rPr>
            <w:rStyle w:val="Hyperlink"/>
            <w:noProof/>
          </w:rPr>
          <w:t>A bitmap-based time-domain resource reservation can provide flexibility with reasonable overhead.</w:t>
        </w:r>
      </w:hyperlink>
    </w:p>
    <w:p w14:paraId="71008B1E" w14:textId="77777777" w:rsidR="00F664E5" w:rsidRDefault="00626518">
      <w:pPr>
        <w:pStyle w:val="TableofFigures"/>
        <w:tabs>
          <w:tab w:val="right" w:leader="dot" w:pos="9629"/>
        </w:tabs>
        <w:rPr>
          <w:rFonts w:asciiTheme="minorHAnsi" w:eastAsiaTheme="minorEastAsia" w:hAnsiTheme="minorHAnsi"/>
          <w:b w:val="0"/>
          <w:noProof/>
          <w:lang w:eastAsia="en-US"/>
        </w:rPr>
      </w:pPr>
      <w:hyperlink w:anchor="_Toc24124703" w:history="1">
        <w:r w:rsidR="00F664E5" w:rsidRPr="000D6DA2">
          <w:rPr>
            <w:rStyle w:val="Hyperlink"/>
            <w:rFonts w:cs="Arial"/>
            <w:noProof/>
          </w:rPr>
          <w:t>Observation 2</w:t>
        </w:r>
        <w:r w:rsidR="00F664E5">
          <w:rPr>
            <w:rFonts w:asciiTheme="minorHAnsi" w:eastAsiaTheme="minorEastAsia" w:hAnsiTheme="minorHAnsi"/>
            <w:b w:val="0"/>
            <w:noProof/>
            <w:lang w:eastAsia="en-US"/>
          </w:rPr>
          <w:tab/>
        </w:r>
        <w:r w:rsidR="00F664E5" w:rsidRPr="000D6DA2">
          <w:rPr>
            <w:rStyle w:val="Hyperlink"/>
            <w:rFonts w:cs="Arial"/>
            <w:noProof/>
          </w:rPr>
          <w:t>For NPUSCH Format 1 reserving DMRS can have a significant impact on channel estimation.</w:t>
        </w:r>
      </w:hyperlink>
    </w:p>
    <w:p w14:paraId="21790C1D" w14:textId="13CBE06C" w:rsidR="0048771E" w:rsidRPr="00AB4E45" w:rsidRDefault="00723DB1" w:rsidP="00CE1F26">
      <w:pPr>
        <w:pStyle w:val="BodyText"/>
        <w:rPr>
          <w:rFonts w:cs="Arial"/>
          <w:b/>
          <w:bCs/>
          <w:sz w:val="20"/>
          <w:szCs w:val="20"/>
        </w:rPr>
      </w:pPr>
      <w:r w:rsidRPr="007F201C">
        <w:rPr>
          <w:rFonts w:cs="Arial"/>
          <w:b/>
          <w:bCs/>
          <w:sz w:val="20"/>
          <w:szCs w:val="20"/>
        </w:rPr>
        <w:fldChar w:fldCharType="end"/>
      </w:r>
    </w:p>
    <w:p w14:paraId="3BD26EFB" w14:textId="1D9D3C16" w:rsidR="0048771E" w:rsidRPr="00920BDF" w:rsidRDefault="0048771E" w:rsidP="00E8181C">
      <w:pPr>
        <w:pStyle w:val="BodyText"/>
        <w:rPr>
          <w:rFonts w:cs="Arial"/>
          <w:sz w:val="20"/>
          <w:szCs w:val="20"/>
        </w:rPr>
      </w:pPr>
      <w:r w:rsidRPr="00920BDF">
        <w:rPr>
          <w:rFonts w:cs="Arial"/>
          <w:sz w:val="20"/>
          <w:szCs w:val="20"/>
        </w:rPr>
        <w:t xml:space="preserve">Based </w:t>
      </w:r>
      <w:r w:rsidR="00C35963" w:rsidRPr="00920BDF">
        <w:rPr>
          <w:rFonts w:cs="Arial"/>
          <w:sz w:val="20"/>
          <w:szCs w:val="20"/>
        </w:rPr>
        <w:t>on our observations and the discussion in the paper we have the following proposals:</w:t>
      </w:r>
    </w:p>
    <w:p w14:paraId="79CDAA5A" w14:textId="77777777" w:rsidR="00723DB1" w:rsidRPr="00920BDF" w:rsidRDefault="00723DB1" w:rsidP="00723DB1">
      <w:pPr>
        <w:pStyle w:val="BodyText"/>
        <w:rPr>
          <w:rFonts w:cs="Arial"/>
          <w:sz w:val="20"/>
          <w:szCs w:val="20"/>
        </w:rPr>
      </w:pPr>
    </w:p>
    <w:p w14:paraId="76C69168" w14:textId="77777777" w:rsidR="00F664E5" w:rsidRDefault="00723DB1">
      <w:pPr>
        <w:pStyle w:val="TableofFigures"/>
        <w:tabs>
          <w:tab w:val="right" w:leader="dot" w:pos="9629"/>
        </w:tabs>
        <w:rPr>
          <w:rFonts w:asciiTheme="minorHAnsi" w:eastAsiaTheme="minorEastAsia" w:hAnsiTheme="minorHAnsi"/>
          <w:b w:val="0"/>
          <w:noProof/>
          <w:lang w:eastAsia="en-US"/>
        </w:rPr>
      </w:pPr>
      <w:r w:rsidRPr="007F201C">
        <w:rPr>
          <w:rFonts w:cs="Arial"/>
          <w:b w:val="0"/>
          <w:bCs/>
          <w:sz w:val="20"/>
          <w:szCs w:val="20"/>
        </w:rPr>
        <w:fldChar w:fldCharType="begin"/>
      </w:r>
      <w:r w:rsidRPr="00AB4E45">
        <w:rPr>
          <w:rFonts w:cs="Arial"/>
          <w:b w:val="0"/>
          <w:bCs/>
          <w:sz w:val="20"/>
          <w:szCs w:val="20"/>
        </w:rPr>
        <w:instrText xml:space="preserve"> TOC \n \h \z \t "Proposal" \c </w:instrText>
      </w:r>
      <w:r w:rsidRPr="007F201C">
        <w:rPr>
          <w:rFonts w:cs="Arial"/>
          <w:b w:val="0"/>
          <w:bCs/>
          <w:sz w:val="20"/>
          <w:szCs w:val="20"/>
        </w:rPr>
        <w:fldChar w:fldCharType="separate"/>
      </w:r>
      <w:hyperlink w:anchor="_Toc24124704" w:history="1">
        <w:r w:rsidR="00F664E5" w:rsidRPr="00FA7FA3">
          <w:rPr>
            <w:rStyle w:val="Hyperlink"/>
            <w:noProof/>
          </w:rPr>
          <w:t>Proposal 1</w:t>
        </w:r>
        <w:r w:rsidR="00F664E5">
          <w:rPr>
            <w:rFonts w:asciiTheme="minorHAnsi" w:eastAsiaTheme="minorEastAsia" w:hAnsiTheme="minorHAnsi"/>
            <w:b w:val="0"/>
            <w:noProof/>
            <w:lang w:eastAsia="en-US"/>
          </w:rPr>
          <w:tab/>
        </w:r>
        <w:r w:rsidR="00F664E5" w:rsidRPr="00FA7FA3">
          <w:rPr>
            <w:rStyle w:val="Hyperlink"/>
            <w:noProof/>
          </w:rPr>
          <w:t>A bitmap with length 20 bits or 80 bits is used for indicating reserved symbols and slots within 10 ms or 40 ms periodicity.</w:t>
        </w:r>
      </w:hyperlink>
    </w:p>
    <w:p w14:paraId="3AC548AE" w14:textId="3188A703" w:rsidR="00F664E5" w:rsidRDefault="00626518">
      <w:pPr>
        <w:pStyle w:val="TableofFigures"/>
        <w:tabs>
          <w:tab w:val="right" w:leader="dot" w:pos="9629"/>
        </w:tabs>
        <w:rPr>
          <w:rFonts w:asciiTheme="minorHAnsi" w:eastAsiaTheme="minorEastAsia" w:hAnsiTheme="minorHAnsi"/>
          <w:b w:val="0"/>
          <w:noProof/>
          <w:lang w:eastAsia="en-US"/>
        </w:rPr>
      </w:pPr>
      <w:hyperlink w:anchor="_Toc24124705" w:history="1">
        <w:r w:rsidR="00F664E5" w:rsidRPr="00FA7FA3">
          <w:rPr>
            <w:rStyle w:val="Hyperlink"/>
            <w:noProof/>
          </w:rPr>
          <w:t>Proposal 2</w:t>
        </w:r>
        <w:r w:rsidR="00F664E5">
          <w:rPr>
            <w:rFonts w:asciiTheme="minorHAnsi" w:eastAsiaTheme="minorEastAsia" w:hAnsiTheme="minorHAnsi"/>
            <w:b w:val="0"/>
            <w:noProof/>
            <w:lang w:eastAsia="en-US"/>
          </w:rPr>
          <w:tab/>
        </w:r>
        <w:r w:rsidR="00F664E5" w:rsidRPr="00FA7FA3">
          <w:rPr>
            <w:rStyle w:val="Hyperlink"/>
            <w:noProof/>
          </w:rPr>
          <w:t>The periodicity of resource reservation (10 ms or 40 ms) and whether it applies to symbol-level or slot-level are configurable.</w:t>
        </w:r>
      </w:hyperlink>
    </w:p>
    <w:p w14:paraId="3D820577" w14:textId="77777777" w:rsidR="00F664E5" w:rsidRDefault="00626518">
      <w:pPr>
        <w:pStyle w:val="TableofFigures"/>
        <w:tabs>
          <w:tab w:val="right" w:leader="dot" w:pos="9629"/>
        </w:tabs>
        <w:rPr>
          <w:rFonts w:asciiTheme="minorHAnsi" w:eastAsiaTheme="minorEastAsia" w:hAnsiTheme="minorHAnsi"/>
          <w:b w:val="0"/>
          <w:noProof/>
          <w:lang w:eastAsia="en-US"/>
        </w:rPr>
      </w:pPr>
      <w:hyperlink w:anchor="_Toc24124706" w:history="1">
        <w:r w:rsidR="00F664E5" w:rsidRPr="00FA7FA3">
          <w:rPr>
            <w:rStyle w:val="Hyperlink"/>
            <w:noProof/>
          </w:rPr>
          <w:t>Proposal 3</w:t>
        </w:r>
        <w:r w:rsidR="00F664E5">
          <w:rPr>
            <w:rFonts w:asciiTheme="minorHAnsi" w:eastAsiaTheme="minorEastAsia" w:hAnsiTheme="minorHAnsi"/>
            <w:b w:val="0"/>
            <w:noProof/>
            <w:lang w:eastAsia="en-US"/>
          </w:rPr>
          <w:tab/>
        </w:r>
        <w:r w:rsidR="00F664E5" w:rsidRPr="00FA7FA3">
          <w:rPr>
            <w:rStyle w:val="Hyperlink"/>
            <w:noProof/>
          </w:rPr>
          <w:t>Four possible patterns of reserved symbols/slots within each subframe are supported:</w:t>
        </w:r>
      </w:hyperlink>
    </w:p>
    <w:p w14:paraId="4018804B" w14:textId="77777777" w:rsidR="00F664E5" w:rsidRDefault="00626518" w:rsidP="00321F47">
      <w:pPr>
        <w:pStyle w:val="TableofFigures"/>
        <w:tabs>
          <w:tab w:val="right" w:leader="dot" w:pos="9629"/>
        </w:tabs>
        <w:ind w:left="1985" w:hanging="284"/>
        <w:rPr>
          <w:rFonts w:asciiTheme="minorHAnsi" w:eastAsiaTheme="minorEastAsia" w:hAnsiTheme="minorHAnsi"/>
          <w:b w:val="0"/>
          <w:noProof/>
          <w:lang w:eastAsia="en-US"/>
        </w:rPr>
      </w:pPr>
      <w:hyperlink w:anchor="_Toc24124707" w:history="1">
        <w:r w:rsidR="00F664E5" w:rsidRPr="00FA7FA3">
          <w:rPr>
            <w:rStyle w:val="Hyperlink"/>
            <w:noProof/>
          </w:rPr>
          <w:t>a.</w:t>
        </w:r>
        <w:r w:rsidR="00F664E5">
          <w:rPr>
            <w:rFonts w:asciiTheme="minorHAnsi" w:eastAsiaTheme="minorEastAsia" w:hAnsiTheme="minorHAnsi"/>
            <w:b w:val="0"/>
            <w:noProof/>
            <w:lang w:eastAsia="en-US"/>
          </w:rPr>
          <w:tab/>
        </w:r>
        <w:r w:rsidR="00F664E5" w:rsidRPr="00FA7FA3">
          <w:rPr>
            <w:rStyle w:val="Hyperlink"/>
            <w:noProof/>
          </w:rPr>
          <w:t>Two patterns (out of four possible patterns) are used to indicate valid subframe and invalid subframe.</w:t>
        </w:r>
      </w:hyperlink>
    </w:p>
    <w:p w14:paraId="06FEA3D4" w14:textId="77777777" w:rsidR="00F664E5" w:rsidRDefault="00626518" w:rsidP="00321F47">
      <w:pPr>
        <w:pStyle w:val="TableofFigures"/>
        <w:tabs>
          <w:tab w:val="right" w:leader="dot" w:pos="9629"/>
        </w:tabs>
        <w:ind w:left="1985" w:hanging="284"/>
        <w:rPr>
          <w:rFonts w:asciiTheme="minorHAnsi" w:eastAsiaTheme="minorEastAsia" w:hAnsiTheme="minorHAnsi"/>
          <w:b w:val="0"/>
          <w:noProof/>
          <w:lang w:eastAsia="en-US"/>
        </w:rPr>
      </w:pPr>
      <w:hyperlink w:anchor="_Toc24124708" w:history="1">
        <w:r w:rsidR="00F664E5" w:rsidRPr="00FA7FA3">
          <w:rPr>
            <w:rStyle w:val="Hyperlink"/>
            <w:noProof/>
          </w:rPr>
          <w:t>b.</w:t>
        </w:r>
        <w:r w:rsidR="00F664E5">
          <w:rPr>
            <w:rFonts w:asciiTheme="minorHAnsi" w:eastAsiaTheme="minorEastAsia" w:hAnsiTheme="minorHAnsi"/>
            <w:b w:val="0"/>
            <w:noProof/>
            <w:lang w:eastAsia="en-US"/>
          </w:rPr>
          <w:tab/>
        </w:r>
        <w:r w:rsidR="00F664E5" w:rsidRPr="00FA7FA3">
          <w:rPr>
            <w:rStyle w:val="Hyperlink"/>
            <w:noProof/>
          </w:rPr>
          <w:t>For slot-level, the other two patterns indicate whether the first slot or the second slot is reserved</w:t>
        </w:r>
      </w:hyperlink>
    </w:p>
    <w:p w14:paraId="71DFA2AD" w14:textId="77777777" w:rsidR="00F664E5" w:rsidRDefault="00626518" w:rsidP="00321F47">
      <w:pPr>
        <w:pStyle w:val="TableofFigures"/>
        <w:tabs>
          <w:tab w:val="right" w:leader="dot" w:pos="9629"/>
        </w:tabs>
        <w:ind w:left="1985" w:hanging="284"/>
        <w:rPr>
          <w:rFonts w:asciiTheme="minorHAnsi" w:eastAsiaTheme="minorEastAsia" w:hAnsiTheme="minorHAnsi"/>
          <w:b w:val="0"/>
          <w:noProof/>
          <w:lang w:eastAsia="en-US"/>
        </w:rPr>
      </w:pPr>
      <w:hyperlink w:anchor="_Toc24124709" w:history="1">
        <w:r w:rsidR="00F664E5" w:rsidRPr="00FA7FA3">
          <w:rPr>
            <w:rStyle w:val="Hyperlink"/>
            <w:noProof/>
          </w:rPr>
          <w:t>c.</w:t>
        </w:r>
        <w:r w:rsidR="00F664E5">
          <w:rPr>
            <w:rFonts w:asciiTheme="minorHAnsi" w:eastAsiaTheme="minorEastAsia" w:hAnsiTheme="minorHAnsi"/>
            <w:b w:val="0"/>
            <w:noProof/>
            <w:lang w:eastAsia="en-US"/>
          </w:rPr>
          <w:tab/>
        </w:r>
        <w:r w:rsidR="00F664E5" w:rsidRPr="00FA7FA3">
          <w:rPr>
            <w:rStyle w:val="Hyperlink"/>
            <w:noProof/>
          </w:rPr>
          <w:t>For symbol-level, the other two patterns are configurable.</w:t>
        </w:r>
      </w:hyperlink>
    </w:p>
    <w:p w14:paraId="2B70BC90" w14:textId="77777777" w:rsidR="00F664E5" w:rsidRDefault="00626518">
      <w:pPr>
        <w:pStyle w:val="TableofFigures"/>
        <w:tabs>
          <w:tab w:val="right" w:leader="dot" w:pos="9629"/>
        </w:tabs>
        <w:rPr>
          <w:rFonts w:asciiTheme="minorHAnsi" w:eastAsiaTheme="minorEastAsia" w:hAnsiTheme="minorHAnsi"/>
          <w:b w:val="0"/>
          <w:noProof/>
          <w:lang w:eastAsia="en-US"/>
        </w:rPr>
      </w:pPr>
      <w:hyperlink w:anchor="_Toc24124710" w:history="1">
        <w:r w:rsidR="00F664E5" w:rsidRPr="00FA7FA3">
          <w:rPr>
            <w:rStyle w:val="Hyperlink"/>
            <w:rFonts w:cs="Arial"/>
            <w:noProof/>
          </w:rPr>
          <w:t>Proposal 4</w:t>
        </w:r>
        <w:r w:rsidR="00F664E5">
          <w:rPr>
            <w:rFonts w:asciiTheme="minorHAnsi" w:eastAsiaTheme="minorEastAsia" w:hAnsiTheme="minorHAnsi"/>
            <w:b w:val="0"/>
            <w:noProof/>
            <w:lang w:eastAsia="en-US"/>
          </w:rPr>
          <w:tab/>
        </w:r>
        <w:r w:rsidR="00F664E5" w:rsidRPr="00FA7FA3">
          <w:rPr>
            <w:rStyle w:val="Hyperlink"/>
            <w:noProof/>
          </w:rPr>
          <w:t>The DCI can be used to make [some or all] of the Rel-13 invalid subframes valid for the duration of the scheduled NPDSCH/NPUSCH transmission.</w:t>
        </w:r>
      </w:hyperlink>
    </w:p>
    <w:p w14:paraId="1EFEA194" w14:textId="77777777" w:rsidR="00F664E5" w:rsidRDefault="00626518">
      <w:pPr>
        <w:pStyle w:val="TableofFigures"/>
        <w:tabs>
          <w:tab w:val="right" w:leader="dot" w:pos="9629"/>
        </w:tabs>
        <w:rPr>
          <w:rFonts w:asciiTheme="minorHAnsi" w:eastAsiaTheme="minorEastAsia" w:hAnsiTheme="minorHAnsi"/>
          <w:b w:val="0"/>
          <w:noProof/>
          <w:lang w:eastAsia="en-US"/>
        </w:rPr>
      </w:pPr>
      <w:hyperlink w:anchor="_Toc24124711" w:history="1">
        <w:r w:rsidR="00F664E5" w:rsidRPr="00FA7FA3">
          <w:rPr>
            <w:rStyle w:val="Hyperlink"/>
            <w:noProof/>
          </w:rPr>
          <w:t>Proposal 5</w:t>
        </w:r>
        <w:r w:rsidR="00F664E5">
          <w:rPr>
            <w:rFonts w:asciiTheme="minorHAnsi" w:eastAsiaTheme="minorEastAsia" w:hAnsiTheme="minorHAnsi"/>
            <w:b w:val="0"/>
            <w:noProof/>
            <w:lang w:eastAsia="en-US"/>
          </w:rPr>
          <w:tab/>
        </w:r>
        <w:r w:rsidR="00F664E5" w:rsidRPr="00FA7FA3">
          <w:rPr>
            <w:rStyle w:val="Hyperlink"/>
            <w:noProof/>
          </w:rPr>
          <w:t>A 1-bit DCI field indicates whether the Rel-13 valid subframe bitmap or the Rel-16 reserved resource configuration should apply.</w:t>
        </w:r>
      </w:hyperlink>
    </w:p>
    <w:p w14:paraId="29896643" w14:textId="77777777" w:rsidR="00F664E5" w:rsidRDefault="00626518">
      <w:pPr>
        <w:pStyle w:val="TableofFigures"/>
        <w:tabs>
          <w:tab w:val="right" w:leader="dot" w:pos="9629"/>
        </w:tabs>
        <w:rPr>
          <w:rFonts w:asciiTheme="minorHAnsi" w:eastAsiaTheme="minorEastAsia" w:hAnsiTheme="minorHAnsi"/>
          <w:b w:val="0"/>
          <w:noProof/>
          <w:lang w:eastAsia="en-US"/>
        </w:rPr>
      </w:pPr>
      <w:hyperlink w:anchor="_Toc24124712" w:history="1">
        <w:r w:rsidR="00F664E5" w:rsidRPr="00FA7FA3">
          <w:rPr>
            <w:rStyle w:val="Hyperlink"/>
            <w:noProof/>
          </w:rPr>
          <w:t>Proposal 6</w:t>
        </w:r>
        <w:r w:rsidR="00F664E5">
          <w:rPr>
            <w:rFonts w:asciiTheme="minorHAnsi" w:eastAsiaTheme="minorEastAsia" w:hAnsiTheme="minorHAnsi"/>
            <w:b w:val="0"/>
            <w:noProof/>
            <w:lang w:eastAsia="en-US"/>
          </w:rPr>
          <w:tab/>
        </w:r>
        <w:r w:rsidR="00F664E5" w:rsidRPr="00FA7FA3">
          <w:rPr>
            <w:rStyle w:val="Hyperlink"/>
            <w:noProof/>
          </w:rPr>
          <w:t>If no Rel-16 reserved resource configuration is signaled in SIB, then the DCI bit can be used to select between the Rel-13 valid subframe bitmap and continuous transmission (which can be expressed as if the default value of the Rel-16 reserved resource configuration is ‘empty’ or ‘continuous transmission’).</w:t>
        </w:r>
      </w:hyperlink>
    </w:p>
    <w:p w14:paraId="1724D45C" w14:textId="77777777" w:rsidR="00F664E5" w:rsidRDefault="00626518">
      <w:pPr>
        <w:pStyle w:val="TableofFigures"/>
        <w:tabs>
          <w:tab w:val="right" w:leader="dot" w:pos="9629"/>
        </w:tabs>
        <w:rPr>
          <w:rFonts w:asciiTheme="minorHAnsi" w:eastAsiaTheme="minorEastAsia" w:hAnsiTheme="minorHAnsi"/>
          <w:b w:val="0"/>
          <w:noProof/>
          <w:lang w:eastAsia="en-US"/>
        </w:rPr>
      </w:pPr>
      <w:hyperlink w:anchor="_Toc24124713" w:history="1">
        <w:r w:rsidR="00F664E5" w:rsidRPr="00FA7FA3">
          <w:rPr>
            <w:rStyle w:val="Hyperlink"/>
            <w:rFonts w:cs="Arial"/>
            <w:noProof/>
          </w:rPr>
          <w:t>Proposal 7</w:t>
        </w:r>
        <w:r w:rsidR="00F664E5">
          <w:rPr>
            <w:rFonts w:asciiTheme="minorHAnsi" w:eastAsiaTheme="minorEastAsia" w:hAnsiTheme="minorHAnsi"/>
            <w:b w:val="0"/>
            <w:noProof/>
            <w:lang w:eastAsia="en-US"/>
          </w:rPr>
          <w:tab/>
        </w:r>
        <w:r w:rsidR="00F664E5" w:rsidRPr="00FA7FA3">
          <w:rPr>
            <w:rStyle w:val="Hyperlink"/>
            <w:rFonts w:cs="Arial"/>
            <w:noProof/>
          </w:rPr>
          <w:t>It is up to the network whether to reserve DMRS based on the NPUSCH Format, the number of transmission subframes, and the number of subframes affected by reserving DMRS.</w:t>
        </w:r>
      </w:hyperlink>
    </w:p>
    <w:p w14:paraId="7AF393DA" w14:textId="77777777" w:rsidR="00F664E5" w:rsidRDefault="00626518">
      <w:pPr>
        <w:pStyle w:val="TableofFigures"/>
        <w:tabs>
          <w:tab w:val="right" w:leader="dot" w:pos="9629"/>
        </w:tabs>
        <w:rPr>
          <w:rFonts w:asciiTheme="minorHAnsi" w:eastAsiaTheme="minorEastAsia" w:hAnsiTheme="minorHAnsi"/>
          <w:b w:val="0"/>
          <w:noProof/>
          <w:lang w:eastAsia="en-US"/>
        </w:rPr>
      </w:pPr>
      <w:hyperlink w:anchor="_Toc24124714" w:history="1">
        <w:r w:rsidR="00F664E5" w:rsidRPr="00FA7FA3">
          <w:rPr>
            <w:rStyle w:val="Hyperlink"/>
            <w:rFonts w:cs="Arial"/>
            <w:noProof/>
          </w:rPr>
          <w:t>Proposal 8</w:t>
        </w:r>
        <w:r w:rsidR="00F664E5">
          <w:rPr>
            <w:rFonts w:asciiTheme="minorHAnsi" w:eastAsiaTheme="minorEastAsia" w:hAnsiTheme="minorHAnsi"/>
            <w:b w:val="0"/>
            <w:noProof/>
            <w:lang w:eastAsia="en-US"/>
          </w:rPr>
          <w:tab/>
        </w:r>
        <w:r w:rsidR="00F664E5" w:rsidRPr="00FA7FA3">
          <w:rPr>
            <w:rStyle w:val="Hyperlink"/>
            <w:rFonts w:cs="Arial"/>
            <w:noProof/>
          </w:rPr>
          <w:t>For unicast NB-IoT transmissions, PUSCH scrambled by C-RNTI or SPS-C-RNTI that</w:t>
        </w:r>
        <w:r w:rsidR="00F664E5" w:rsidRPr="00FA7FA3">
          <w:rPr>
            <w:rStyle w:val="Hyperlink"/>
            <w:noProof/>
            <w:lang w:eastAsia="x-none"/>
          </w:rPr>
          <w:t xml:space="preserve"> would fall into the reserved resource are dropped (i.e., punctured) for symbol-level and slot-level reserved resources.</w:t>
        </w:r>
      </w:hyperlink>
    </w:p>
    <w:p w14:paraId="6D7C0881" w14:textId="77777777" w:rsidR="00F664E5" w:rsidRDefault="00626518">
      <w:pPr>
        <w:pStyle w:val="TableofFigures"/>
        <w:tabs>
          <w:tab w:val="right" w:leader="dot" w:pos="9629"/>
        </w:tabs>
        <w:rPr>
          <w:rFonts w:asciiTheme="minorHAnsi" w:eastAsiaTheme="minorEastAsia" w:hAnsiTheme="minorHAnsi"/>
          <w:b w:val="0"/>
          <w:noProof/>
          <w:lang w:eastAsia="en-US"/>
        </w:rPr>
      </w:pPr>
      <w:hyperlink w:anchor="_Toc24124715" w:history="1">
        <w:r w:rsidR="00F664E5" w:rsidRPr="00FA7FA3">
          <w:rPr>
            <w:rStyle w:val="Hyperlink"/>
            <w:noProof/>
          </w:rPr>
          <w:t>Proposal 9</w:t>
        </w:r>
        <w:r w:rsidR="00F664E5">
          <w:rPr>
            <w:rFonts w:asciiTheme="minorHAnsi" w:eastAsiaTheme="minorEastAsia" w:hAnsiTheme="minorHAnsi"/>
            <w:b w:val="0"/>
            <w:noProof/>
            <w:lang w:eastAsia="en-US"/>
          </w:rPr>
          <w:tab/>
        </w:r>
        <w:r w:rsidR="00F664E5" w:rsidRPr="00FA7FA3">
          <w:rPr>
            <w:rStyle w:val="Hyperlink"/>
            <w:noProof/>
          </w:rPr>
          <w:t>Support resource reservation feature for all NB-IoT operation modes.</w:t>
        </w:r>
      </w:hyperlink>
    </w:p>
    <w:p w14:paraId="4A5F35DF" w14:textId="77777777" w:rsidR="00F664E5" w:rsidRDefault="00626518">
      <w:pPr>
        <w:pStyle w:val="TableofFigures"/>
        <w:tabs>
          <w:tab w:val="right" w:leader="dot" w:pos="9629"/>
        </w:tabs>
        <w:rPr>
          <w:rFonts w:asciiTheme="minorHAnsi" w:eastAsiaTheme="minorEastAsia" w:hAnsiTheme="minorHAnsi"/>
          <w:b w:val="0"/>
          <w:noProof/>
          <w:lang w:eastAsia="en-US"/>
        </w:rPr>
      </w:pPr>
      <w:hyperlink w:anchor="_Toc24124716" w:history="1">
        <w:r w:rsidR="00F664E5" w:rsidRPr="00FA7FA3">
          <w:rPr>
            <w:rStyle w:val="Hyperlink"/>
            <w:noProof/>
          </w:rPr>
          <w:t>Proposal 10</w:t>
        </w:r>
        <w:r w:rsidR="00F664E5">
          <w:rPr>
            <w:rFonts w:asciiTheme="minorHAnsi" w:eastAsiaTheme="minorEastAsia" w:hAnsiTheme="minorHAnsi"/>
            <w:b w:val="0"/>
            <w:noProof/>
            <w:lang w:eastAsia="en-US"/>
          </w:rPr>
          <w:tab/>
        </w:r>
        <w:r w:rsidR="00F664E5" w:rsidRPr="00FA7FA3">
          <w:rPr>
            <w:rStyle w:val="Hyperlink"/>
            <w:noProof/>
          </w:rPr>
          <w:t>Support the 40 ms periodicity for NB-IoT resource reservation in guardband operation mode.</w:t>
        </w:r>
      </w:hyperlink>
    </w:p>
    <w:p w14:paraId="31E6532D" w14:textId="32D6D56D" w:rsidR="0048771E" w:rsidRPr="00A95186" w:rsidRDefault="00723DB1" w:rsidP="00723DB1">
      <w:pPr>
        <w:rPr>
          <w:rFonts w:ascii="Arial" w:hAnsi="Arial" w:cs="Arial"/>
          <w:sz w:val="20"/>
          <w:szCs w:val="20"/>
          <w:lang w:eastAsia="en-GB"/>
        </w:rPr>
      </w:pPr>
      <w:r w:rsidRPr="007F201C">
        <w:rPr>
          <w:rFonts w:ascii="Arial" w:hAnsi="Arial" w:cs="Arial"/>
          <w:b/>
          <w:bCs/>
          <w:sz w:val="20"/>
          <w:szCs w:val="20"/>
        </w:rPr>
        <w:fldChar w:fldCharType="end"/>
      </w:r>
    </w:p>
    <w:p w14:paraId="422E763E" w14:textId="77777777" w:rsidR="001C07ED" w:rsidRPr="004F7083" w:rsidRDefault="001C07ED" w:rsidP="00414198">
      <w:pPr>
        <w:pStyle w:val="Heading1"/>
        <w:numPr>
          <w:ilvl w:val="0"/>
          <w:numId w:val="0"/>
        </w:numPr>
        <w:ind w:left="432" w:hanging="432"/>
      </w:pPr>
      <w:r w:rsidRPr="004F7083">
        <w:t>References</w:t>
      </w:r>
    </w:p>
    <w:bookmarkStart w:id="49" w:name="R1"/>
    <w:bookmarkStart w:id="50" w:name="_Ref189809556"/>
    <w:bookmarkStart w:id="51" w:name="_Ref174151459"/>
    <w:bookmarkEnd w:id="49"/>
    <w:p w14:paraId="0B7AFF4B" w14:textId="41A29357" w:rsidR="001C07ED" w:rsidRPr="00920BDF" w:rsidRDefault="0072728F" w:rsidP="008A0D2D">
      <w:pPr>
        <w:pStyle w:val="Reference"/>
        <w:numPr>
          <w:ilvl w:val="0"/>
          <w:numId w:val="15"/>
        </w:numPr>
        <w:rPr>
          <w:sz w:val="20"/>
          <w:szCs w:val="20"/>
        </w:rPr>
      </w:pPr>
      <w:r w:rsidRPr="0072728F">
        <w:rPr>
          <w:color w:val="0000FF"/>
          <w:sz w:val="20"/>
          <w:szCs w:val="20"/>
          <w:u w:val="single"/>
        </w:rPr>
        <w:fldChar w:fldCharType="begin"/>
      </w:r>
      <w:r w:rsidR="00365C3E">
        <w:rPr>
          <w:color w:val="0000FF"/>
          <w:sz w:val="20"/>
          <w:szCs w:val="20"/>
          <w:u w:val="single"/>
        </w:rPr>
        <w:instrText>HYPERLINK "https://www.3gpp.org/ftp/tsg_ran/TSG_RAN/TSGR_85/Docs/RP-192313.zip"</w:instrText>
      </w:r>
      <w:r w:rsidRPr="0072728F">
        <w:rPr>
          <w:color w:val="0000FF"/>
          <w:sz w:val="20"/>
          <w:szCs w:val="20"/>
          <w:u w:val="single"/>
        </w:rPr>
        <w:fldChar w:fldCharType="separate"/>
      </w:r>
      <w:r w:rsidR="00365C3E">
        <w:rPr>
          <w:rStyle w:val="Hyperlink"/>
          <w:sz w:val="20"/>
          <w:szCs w:val="20"/>
        </w:rPr>
        <w:t>RP-192313</w:t>
      </w:r>
      <w:r w:rsidRPr="0072728F">
        <w:rPr>
          <w:color w:val="0000FF"/>
          <w:sz w:val="20"/>
          <w:szCs w:val="20"/>
          <w:u w:val="single"/>
        </w:rPr>
        <w:fldChar w:fldCharType="end"/>
      </w:r>
      <w:r w:rsidR="001C07ED" w:rsidRPr="00920BDF">
        <w:rPr>
          <w:sz w:val="20"/>
          <w:szCs w:val="20"/>
        </w:rPr>
        <w:t xml:space="preserve">, “Revised WID: Additional enhancements for </w:t>
      </w:r>
      <w:r w:rsidR="00A370CD" w:rsidRPr="00920BDF">
        <w:rPr>
          <w:sz w:val="20"/>
          <w:szCs w:val="20"/>
        </w:rPr>
        <w:t>NB-IoT</w:t>
      </w:r>
      <w:r w:rsidR="001C07ED" w:rsidRPr="00920BDF">
        <w:rPr>
          <w:sz w:val="20"/>
          <w:szCs w:val="20"/>
        </w:rPr>
        <w:t xml:space="preserve">”, </w:t>
      </w:r>
      <w:r w:rsidR="00AF3F89" w:rsidRPr="00920BDF">
        <w:rPr>
          <w:sz w:val="20"/>
          <w:szCs w:val="20"/>
        </w:rPr>
        <w:t>Futurewei</w:t>
      </w:r>
      <w:r w:rsidR="001C07ED" w:rsidRPr="00920BDF">
        <w:rPr>
          <w:sz w:val="20"/>
          <w:szCs w:val="20"/>
        </w:rPr>
        <w:t>.</w:t>
      </w:r>
      <w:bookmarkEnd w:id="50"/>
      <w:bookmarkEnd w:id="51"/>
    </w:p>
    <w:bookmarkStart w:id="52" w:name="R2"/>
    <w:bookmarkStart w:id="53" w:name="_Ref6769020"/>
    <w:bookmarkEnd w:id="52"/>
    <w:p w14:paraId="4F0B2554" w14:textId="3731030F" w:rsidR="00E202A9" w:rsidRPr="00920BDF" w:rsidRDefault="004E5BEB" w:rsidP="008A0D2D">
      <w:pPr>
        <w:pStyle w:val="Reference"/>
        <w:numPr>
          <w:ilvl w:val="0"/>
          <w:numId w:val="15"/>
        </w:numPr>
        <w:overflowPunct w:val="0"/>
        <w:autoSpaceDE w:val="0"/>
        <w:autoSpaceDN w:val="0"/>
        <w:adjustRightInd w:val="0"/>
        <w:spacing w:line="240" w:lineRule="auto"/>
        <w:rPr>
          <w:sz w:val="20"/>
          <w:szCs w:val="20"/>
        </w:rPr>
      </w:pPr>
      <w:r>
        <w:rPr>
          <w:sz w:val="20"/>
          <w:szCs w:val="20"/>
        </w:rPr>
        <w:fldChar w:fldCharType="begin"/>
      </w:r>
      <w:r w:rsidRPr="00920BDF">
        <w:rPr>
          <w:sz w:val="20"/>
          <w:szCs w:val="20"/>
        </w:rPr>
        <w:instrText xml:space="preserve"> HYPERLINK "http://www.3gpp.org/ftp/Specs/archive/38_series/38.213/38213-f60.zip" </w:instrText>
      </w:r>
      <w:r>
        <w:rPr>
          <w:sz w:val="20"/>
          <w:szCs w:val="20"/>
        </w:rPr>
        <w:fldChar w:fldCharType="separate"/>
      </w:r>
      <w:r w:rsidR="00E202A9" w:rsidRPr="00920BDF">
        <w:rPr>
          <w:rStyle w:val="Hyperlink"/>
        </w:rPr>
        <w:t>TS 38.213</w:t>
      </w:r>
      <w:r>
        <w:rPr>
          <w:sz w:val="20"/>
          <w:szCs w:val="20"/>
        </w:rPr>
        <w:fldChar w:fldCharType="end"/>
      </w:r>
      <w:r w:rsidR="00E202A9" w:rsidRPr="00920BDF">
        <w:rPr>
          <w:sz w:val="20"/>
          <w:szCs w:val="20"/>
        </w:rPr>
        <w:t>,</w:t>
      </w:r>
      <w:r w:rsidR="00E202A9" w:rsidRPr="00C55298">
        <w:rPr>
          <w:sz w:val="20"/>
          <w:szCs w:val="20"/>
          <w:rtl/>
        </w:rPr>
        <w:t xml:space="preserve"> </w:t>
      </w:r>
      <w:r w:rsidR="00E202A9" w:rsidRPr="00920BDF">
        <w:rPr>
          <w:sz w:val="20"/>
          <w:szCs w:val="20"/>
        </w:rPr>
        <w:t>“NR; Physical layer procedures for control (Release 15)”.</w:t>
      </w:r>
      <w:bookmarkEnd w:id="53"/>
    </w:p>
    <w:p w14:paraId="3BF62417" w14:textId="77777777" w:rsidR="00B005F1" w:rsidRPr="00920BDF" w:rsidRDefault="00B005F1">
      <w:bookmarkStart w:id="54" w:name="R3"/>
      <w:bookmarkStart w:id="55" w:name="R4"/>
      <w:bookmarkStart w:id="56" w:name="R5"/>
      <w:bookmarkEnd w:id="54"/>
      <w:bookmarkEnd w:id="55"/>
      <w:bookmarkEnd w:id="56"/>
    </w:p>
    <w:sectPr w:rsidR="00B005F1" w:rsidRPr="00920BDF"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7CC26" w14:textId="77777777" w:rsidR="00626518" w:rsidRDefault="00626518">
      <w:pPr>
        <w:spacing w:after="0" w:line="240" w:lineRule="auto"/>
      </w:pPr>
      <w:r>
        <w:separator/>
      </w:r>
    </w:p>
  </w:endnote>
  <w:endnote w:type="continuationSeparator" w:id="0">
    <w:p w14:paraId="017EDB59" w14:textId="77777777" w:rsidR="00626518" w:rsidRDefault="00626518">
      <w:pPr>
        <w:spacing w:after="0" w:line="240" w:lineRule="auto"/>
      </w:pPr>
      <w:r>
        <w:continuationSeparator/>
      </w:r>
    </w:p>
  </w:endnote>
  <w:endnote w:type="continuationNotice" w:id="1">
    <w:p w14:paraId="075A703E" w14:textId="77777777" w:rsidR="00626518" w:rsidRDefault="006265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CDF96" w14:textId="77777777" w:rsidR="00DE56A1" w:rsidRDefault="00DE56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25FB0" w14:textId="77777777" w:rsidR="00626518" w:rsidRDefault="00626518">
      <w:pPr>
        <w:spacing w:after="0" w:line="240" w:lineRule="auto"/>
      </w:pPr>
      <w:r>
        <w:separator/>
      </w:r>
    </w:p>
  </w:footnote>
  <w:footnote w:type="continuationSeparator" w:id="0">
    <w:p w14:paraId="52A341D0" w14:textId="77777777" w:rsidR="00626518" w:rsidRDefault="00626518">
      <w:pPr>
        <w:spacing w:after="0" w:line="240" w:lineRule="auto"/>
      </w:pPr>
      <w:r>
        <w:continuationSeparator/>
      </w:r>
    </w:p>
  </w:footnote>
  <w:footnote w:type="continuationNotice" w:id="1">
    <w:p w14:paraId="69EF2781" w14:textId="77777777" w:rsidR="00626518" w:rsidRDefault="006265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12084A" w14:textId="77777777" w:rsidR="00DE56A1" w:rsidRDefault="00DE56A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596272"/>
    <w:multiLevelType w:val="multilevel"/>
    <w:tmpl w:val="C77ECAF2"/>
    <w:lvl w:ilvl="0">
      <w:start w:val="1"/>
      <w:numFmt w:val="decimal"/>
      <w:pStyle w:val="Heading1"/>
      <w:lvlText w:val="%1"/>
      <w:lvlJc w:val="left"/>
      <w:pPr>
        <w:ind w:left="432" w:hanging="432"/>
      </w:pPr>
    </w:lvl>
    <w:lvl w:ilvl="1">
      <w:start w:val="1"/>
      <w:numFmt w:val="decimal"/>
      <w:pStyle w:val="Heading2"/>
      <w:lvlText w:val="%1.%2"/>
      <w:lvlJc w:val="left"/>
      <w:pPr>
        <w:ind w:left="3276" w:hanging="576"/>
      </w:pPr>
      <w:rPr>
        <w:b w:val="0"/>
        <w:bCs w:val="0"/>
      </w:rPr>
    </w:lvl>
    <w:lvl w:ilvl="2">
      <w:start w:val="1"/>
      <w:numFmt w:val="decimal"/>
      <w:pStyle w:val="Heading3"/>
      <w:lvlText w:val="%1.%2.%3"/>
      <w:lvlJc w:val="left"/>
      <w:pPr>
        <w:ind w:left="720" w:hanging="720"/>
      </w:pPr>
      <w:rPr>
        <w:b w:val="0"/>
        <w:bCs w:val="0"/>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AC6C21"/>
    <w:multiLevelType w:val="hybridMultilevel"/>
    <w:tmpl w:val="E5184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535DAE"/>
    <w:multiLevelType w:val="hybridMultilevel"/>
    <w:tmpl w:val="619CF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B2BB5"/>
    <w:multiLevelType w:val="hybridMultilevel"/>
    <w:tmpl w:val="D532A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ABCC2B9E"/>
    <w:lvl w:ilvl="0" w:tplc="BEFE9442">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E43DC5"/>
    <w:multiLevelType w:val="hybridMultilevel"/>
    <w:tmpl w:val="8D1E4C1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2" w15:restartNumberingAfterBreak="0">
    <w:nsid w:val="46E73CCD"/>
    <w:multiLevelType w:val="hybridMultilevel"/>
    <w:tmpl w:val="AB324AB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3131C3"/>
    <w:multiLevelType w:val="hybridMultilevel"/>
    <w:tmpl w:val="8C921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5E2A41F5"/>
    <w:multiLevelType w:val="hybridMultilevel"/>
    <w:tmpl w:val="2C78566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9" w15:restartNumberingAfterBreak="0">
    <w:nsid w:val="64333421"/>
    <w:multiLevelType w:val="hybridMultilevel"/>
    <w:tmpl w:val="27DEE4F4"/>
    <w:lvl w:ilvl="0" w:tplc="8F6C984A">
      <w:start w:val="1"/>
      <w:numFmt w:val="decimal"/>
      <w:lvlText w:val="Observation %1"/>
      <w:lvlJc w:val="left"/>
      <w:pPr>
        <w:ind w:left="360" w:hanging="360"/>
      </w:pPr>
      <w:rPr>
        <w:rFonts w:hint="default"/>
      </w:rPr>
    </w:lvl>
    <w:lvl w:ilvl="1" w:tplc="04090019">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2" w15:restartNumberingAfterBreak="0">
    <w:nsid w:val="7E320C55"/>
    <w:multiLevelType w:val="hybridMultilevel"/>
    <w:tmpl w:val="A33E06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FF24793"/>
    <w:multiLevelType w:val="hybridMultilevel"/>
    <w:tmpl w:val="404E601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0"/>
  </w:num>
  <w:num w:numId="4">
    <w:abstractNumId w:val="15"/>
  </w:num>
  <w:num w:numId="5">
    <w:abstractNumId w:val="16"/>
  </w:num>
  <w:num w:numId="6">
    <w:abstractNumId w:val="17"/>
  </w:num>
  <w:num w:numId="7">
    <w:abstractNumId w:val="6"/>
  </w:num>
  <w:num w:numId="8">
    <w:abstractNumId w:val="7"/>
  </w:num>
  <w:num w:numId="9">
    <w:abstractNumId w:val="3"/>
  </w:num>
  <w:num w:numId="10">
    <w:abstractNumId w:val="21"/>
  </w:num>
  <w:num w:numId="11">
    <w:abstractNumId w:val="8"/>
  </w:num>
  <w:num w:numId="12">
    <w:abstractNumId w:val="20"/>
  </w:num>
  <w:num w:numId="13">
    <w:abstractNumId w:val="1"/>
  </w:num>
  <w:num w:numId="14">
    <w:abstractNumId w:val="1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5"/>
  </w:num>
  <w:num w:numId="18">
    <w:abstractNumId w:val="12"/>
  </w:num>
  <w:num w:numId="19">
    <w:abstractNumId w:val="13"/>
  </w:num>
  <w:num w:numId="20">
    <w:abstractNumId w:val="23"/>
  </w:num>
  <w:num w:numId="21">
    <w:abstractNumId w:val="9"/>
  </w:num>
  <w:num w:numId="22">
    <w:abstractNumId w:val="1"/>
  </w:num>
  <w:num w:numId="23">
    <w:abstractNumId w:val="1"/>
  </w:num>
  <w:num w:numId="24">
    <w:abstractNumId w:val="1"/>
  </w:num>
  <w:num w:numId="25">
    <w:abstractNumId w:val="9"/>
  </w:num>
  <w:num w:numId="26">
    <w:abstractNumId w:val="9"/>
  </w:num>
  <w:num w:numId="27">
    <w:abstractNumId w:val="15"/>
  </w:num>
  <w:num w:numId="28">
    <w:abstractNumId w:val="9"/>
  </w:num>
  <w:num w:numId="29">
    <w:abstractNumId w:val="2"/>
  </w:num>
  <w:num w:numId="30">
    <w:abstractNumId w:val="22"/>
  </w:num>
  <w:num w:numId="31">
    <w:abstractNumId w:val="2"/>
  </w:num>
  <w:num w:numId="32">
    <w:abstractNumId w:val="4"/>
  </w:num>
  <w:num w:numId="33">
    <w:abstractNumId w:val="9"/>
  </w:num>
  <w:num w:numId="34">
    <w:abstractNumId w:val="9"/>
  </w:num>
  <w:num w:numId="35">
    <w:abstractNumId w:val="9"/>
  </w:num>
  <w:num w:numId="36">
    <w:abstractNumId w:val="15"/>
  </w:num>
  <w:num w:numId="37">
    <w:abstractNumId w:val="10"/>
  </w:num>
  <w:num w:numId="38">
    <w:abstractNumId w:val="18"/>
  </w:num>
  <w:num w:numId="39">
    <w:abstractNumId w:val="15"/>
  </w:num>
  <w:num w:numId="40">
    <w:abstractNumId w:val="9"/>
  </w:num>
  <w:num w:numId="41">
    <w:abstractNumId w:val="9"/>
  </w:num>
  <w:num w:numId="42">
    <w:abstractNumId w:val="9"/>
  </w:num>
  <w:num w:numId="43">
    <w:abstractNumId w:val="9"/>
  </w:num>
  <w:num w:numId="44">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BB6"/>
    <w:rsid w:val="000006E1"/>
    <w:rsid w:val="000008A7"/>
    <w:rsid w:val="00001FF2"/>
    <w:rsid w:val="00002258"/>
    <w:rsid w:val="00002A37"/>
    <w:rsid w:val="00003AC0"/>
    <w:rsid w:val="0000406C"/>
    <w:rsid w:val="00004658"/>
    <w:rsid w:val="00005363"/>
    <w:rsid w:val="0000564C"/>
    <w:rsid w:val="00006446"/>
    <w:rsid w:val="00006896"/>
    <w:rsid w:val="000078C4"/>
    <w:rsid w:val="00007CDC"/>
    <w:rsid w:val="00010FBB"/>
    <w:rsid w:val="000115CB"/>
    <w:rsid w:val="00011680"/>
    <w:rsid w:val="00011B28"/>
    <w:rsid w:val="000128AC"/>
    <w:rsid w:val="00015671"/>
    <w:rsid w:val="00015D15"/>
    <w:rsid w:val="00021473"/>
    <w:rsid w:val="0002497F"/>
    <w:rsid w:val="0002564D"/>
    <w:rsid w:val="00025ECA"/>
    <w:rsid w:val="00026F37"/>
    <w:rsid w:val="00030909"/>
    <w:rsid w:val="000325B8"/>
    <w:rsid w:val="00033B63"/>
    <w:rsid w:val="00034C15"/>
    <w:rsid w:val="00035098"/>
    <w:rsid w:val="00035642"/>
    <w:rsid w:val="00036BA1"/>
    <w:rsid w:val="00036EF0"/>
    <w:rsid w:val="00040118"/>
    <w:rsid w:val="0004020B"/>
    <w:rsid w:val="00040519"/>
    <w:rsid w:val="00040660"/>
    <w:rsid w:val="000411A8"/>
    <w:rsid w:val="000422E2"/>
    <w:rsid w:val="0004288C"/>
    <w:rsid w:val="00042F22"/>
    <w:rsid w:val="00043428"/>
    <w:rsid w:val="000444EF"/>
    <w:rsid w:val="000448E9"/>
    <w:rsid w:val="00045C38"/>
    <w:rsid w:val="000462F2"/>
    <w:rsid w:val="00051622"/>
    <w:rsid w:val="00051814"/>
    <w:rsid w:val="00051D71"/>
    <w:rsid w:val="00052832"/>
    <w:rsid w:val="00052A07"/>
    <w:rsid w:val="000534E3"/>
    <w:rsid w:val="00054B27"/>
    <w:rsid w:val="00055253"/>
    <w:rsid w:val="0005573B"/>
    <w:rsid w:val="0005606A"/>
    <w:rsid w:val="000563B0"/>
    <w:rsid w:val="00057117"/>
    <w:rsid w:val="000616E7"/>
    <w:rsid w:val="00061A43"/>
    <w:rsid w:val="0006487E"/>
    <w:rsid w:val="00065E1A"/>
    <w:rsid w:val="0006688B"/>
    <w:rsid w:val="000669FE"/>
    <w:rsid w:val="000672C5"/>
    <w:rsid w:val="00072E3F"/>
    <w:rsid w:val="00072EFE"/>
    <w:rsid w:val="0007759E"/>
    <w:rsid w:val="00077C62"/>
    <w:rsid w:val="00077E5F"/>
    <w:rsid w:val="0008036A"/>
    <w:rsid w:val="0008066C"/>
    <w:rsid w:val="00080FBA"/>
    <w:rsid w:val="00081217"/>
    <w:rsid w:val="00081AE6"/>
    <w:rsid w:val="00082233"/>
    <w:rsid w:val="000823BC"/>
    <w:rsid w:val="0008365F"/>
    <w:rsid w:val="000848DE"/>
    <w:rsid w:val="00084CCB"/>
    <w:rsid w:val="00084E2C"/>
    <w:rsid w:val="000855EB"/>
    <w:rsid w:val="00085B52"/>
    <w:rsid w:val="000866F2"/>
    <w:rsid w:val="00087FAF"/>
    <w:rsid w:val="0009009F"/>
    <w:rsid w:val="00091435"/>
    <w:rsid w:val="00091557"/>
    <w:rsid w:val="00091C6E"/>
    <w:rsid w:val="000924C1"/>
    <w:rsid w:val="000924F0"/>
    <w:rsid w:val="00093296"/>
    <w:rsid w:val="00093474"/>
    <w:rsid w:val="00093510"/>
    <w:rsid w:val="0009457C"/>
    <w:rsid w:val="0009510F"/>
    <w:rsid w:val="000956D5"/>
    <w:rsid w:val="00096718"/>
    <w:rsid w:val="000977C6"/>
    <w:rsid w:val="000A044A"/>
    <w:rsid w:val="000A0BE8"/>
    <w:rsid w:val="000A1B7B"/>
    <w:rsid w:val="000A22F0"/>
    <w:rsid w:val="000A4C03"/>
    <w:rsid w:val="000A56F2"/>
    <w:rsid w:val="000A5EA6"/>
    <w:rsid w:val="000B183E"/>
    <w:rsid w:val="000B1AF1"/>
    <w:rsid w:val="000B2719"/>
    <w:rsid w:val="000B3430"/>
    <w:rsid w:val="000B3A8F"/>
    <w:rsid w:val="000B4888"/>
    <w:rsid w:val="000B49A9"/>
    <w:rsid w:val="000B4AB9"/>
    <w:rsid w:val="000B58C3"/>
    <w:rsid w:val="000B61E9"/>
    <w:rsid w:val="000B69AB"/>
    <w:rsid w:val="000B76C4"/>
    <w:rsid w:val="000B7737"/>
    <w:rsid w:val="000B7E2B"/>
    <w:rsid w:val="000C10EA"/>
    <w:rsid w:val="000C165A"/>
    <w:rsid w:val="000C171B"/>
    <w:rsid w:val="000C25C2"/>
    <w:rsid w:val="000C2D5E"/>
    <w:rsid w:val="000C2E19"/>
    <w:rsid w:val="000C33FF"/>
    <w:rsid w:val="000C3A67"/>
    <w:rsid w:val="000C4BBF"/>
    <w:rsid w:val="000C6994"/>
    <w:rsid w:val="000D0D07"/>
    <w:rsid w:val="000D10D9"/>
    <w:rsid w:val="000D339B"/>
    <w:rsid w:val="000D4797"/>
    <w:rsid w:val="000D6B3A"/>
    <w:rsid w:val="000D7499"/>
    <w:rsid w:val="000E0527"/>
    <w:rsid w:val="000E0A13"/>
    <w:rsid w:val="000E1E92"/>
    <w:rsid w:val="000E3043"/>
    <w:rsid w:val="000E338C"/>
    <w:rsid w:val="000E4FF9"/>
    <w:rsid w:val="000E5F12"/>
    <w:rsid w:val="000E64B2"/>
    <w:rsid w:val="000F06D6"/>
    <w:rsid w:val="000F0EB1"/>
    <w:rsid w:val="000F1106"/>
    <w:rsid w:val="000F12D8"/>
    <w:rsid w:val="000F24E1"/>
    <w:rsid w:val="000F2D00"/>
    <w:rsid w:val="000F3ADD"/>
    <w:rsid w:val="000F3BE9"/>
    <w:rsid w:val="000F3F6C"/>
    <w:rsid w:val="000F3FC9"/>
    <w:rsid w:val="000F6883"/>
    <w:rsid w:val="000F6B63"/>
    <w:rsid w:val="000F6DF3"/>
    <w:rsid w:val="001005FF"/>
    <w:rsid w:val="001006D6"/>
    <w:rsid w:val="00100C28"/>
    <w:rsid w:val="001010EA"/>
    <w:rsid w:val="00102836"/>
    <w:rsid w:val="00102D98"/>
    <w:rsid w:val="00103847"/>
    <w:rsid w:val="00104370"/>
    <w:rsid w:val="001051CE"/>
    <w:rsid w:val="001062FB"/>
    <w:rsid w:val="001063E6"/>
    <w:rsid w:val="0010685C"/>
    <w:rsid w:val="00107E55"/>
    <w:rsid w:val="00110476"/>
    <w:rsid w:val="0011089D"/>
    <w:rsid w:val="00110E4E"/>
    <w:rsid w:val="00113940"/>
    <w:rsid w:val="00113CF4"/>
    <w:rsid w:val="00113E40"/>
    <w:rsid w:val="0011471D"/>
    <w:rsid w:val="00114D17"/>
    <w:rsid w:val="00115356"/>
    <w:rsid w:val="001153EA"/>
    <w:rsid w:val="00115643"/>
    <w:rsid w:val="00115F1D"/>
    <w:rsid w:val="00116212"/>
    <w:rsid w:val="0011675D"/>
    <w:rsid w:val="00116765"/>
    <w:rsid w:val="00116AF9"/>
    <w:rsid w:val="001174FD"/>
    <w:rsid w:val="0011774C"/>
    <w:rsid w:val="00117761"/>
    <w:rsid w:val="00120057"/>
    <w:rsid w:val="001219F5"/>
    <w:rsid w:val="00121A20"/>
    <w:rsid w:val="00122F96"/>
    <w:rsid w:val="0012377F"/>
    <w:rsid w:val="00124314"/>
    <w:rsid w:val="00124722"/>
    <w:rsid w:val="00125FD7"/>
    <w:rsid w:val="00126A02"/>
    <w:rsid w:val="00126B4A"/>
    <w:rsid w:val="001274E7"/>
    <w:rsid w:val="00127694"/>
    <w:rsid w:val="001300C4"/>
    <w:rsid w:val="00130D3D"/>
    <w:rsid w:val="00131790"/>
    <w:rsid w:val="00131F26"/>
    <w:rsid w:val="0013295F"/>
    <w:rsid w:val="00132FD0"/>
    <w:rsid w:val="001344C0"/>
    <w:rsid w:val="00134574"/>
    <w:rsid w:val="001346F1"/>
    <w:rsid w:val="001346FA"/>
    <w:rsid w:val="00135252"/>
    <w:rsid w:val="00137AB5"/>
    <w:rsid w:val="00137C8B"/>
    <w:rsid w:val="00137F0B"/>
    <w:rsid w:val="00140552"/>
    <w:rsid w:val="00140E4A"/>
    <w:rsid w:val="00142F39"/>
    <w:rsid w:val="00143883"/>
    <w:rsid w:val="00144CBC"/>
    <w:rsid w:val="00146760"/>
    <w:rsid w:val="001476F5"/>
    <w:rsid w:val="0015155B"/>
    <w:rsid w:val="00151A97"/>
    <w:rsid w:val="00151E23"/>
    <w:rsid w:val="001526E0"/>
    <w:rsid w:val="00153423"/>
    <w:rsid w:val="00153F94"/>
    <w:rsid w:val="00154F32"/>
    <w:rsid w:val="001551B5"/>
    <w:rsid w:val="001565DB"/>
    <w:rsid w:val="00162020"/>
    <w:rsid w:val="0016341B"/>
    <w:rsid w:val="001659C1"/>
    <w:rsid w:val="00170546"/>
    <w:rsid w:val="00171D83"/>
    <w:rsid w:val="00173A8E"/>
    <w:rsid w:val="0017502C"/>
    <w:rsid w:val="0017656B"/>
    <w:rsid w:val="00177E5B"/>
    <w:rsid w:val="00180639"/>
    <w:rsid w:val="001810CA"/>
    <w:rsid w:val="0018143F"/>
    <w:rsid w:val="00181469"/>
    <w:rsid w:val="00181FF8"/>
    <w:rsid w:val="00183944"/>
    <w:rsid w:val="00183B71"/>
    <w:rsid w:val="001841BE"/>
    <w:rsid w:val="00185043"/>
    <w:rsid w:val="00185061"/>
    <w:rsid w:val="0018517E"/>
    <w:rsid w:val="001875E9"/>
    <w:rsid w:val="00190224"/>
    <w:rsid w:val="00190A88"/>
    <w:rsid w:val="00190AC1"/>
    <w:rsid w:val="0019341A"/>
    <w:rsid w:val="00193D9D"/>
    <w:rsid w:val="0019520A"/>
    <w:rsid w:val="001957E7"/>
    <w:rsid w:val="00197DF9"/>
    <w:rsid w:val="001A0148"/>
    <w:rsid w:val="001A1987"/>
    <w:rsid w:val="001A1E05"/>
    <w:rsid w:val="001A2564"/>
    <w:rsid w:val="001A26D8"/>
    <w:rsid w:val="001A606F"/>
    <w:rsid w:val="001A6173"/>
    <w:rsid w:val="001A6CBA"/>
    <w:rsid w:val="001A6FB6"/>
    <w:rsid w:val="001A70D7"/>
    <w:rsid w:val="001A73C2"/>
    <w:rsid w:val="001B026C"/>
    <w:rsid w:val="001B032F"/>
    <w:rsid w:val="001B0D97"/>
    <w:rsid w:val="001B5119"/>
    <w:rsid w:val="001B5A5D"/>
    <w:rsid w:val="001B5FE7"/>
    <w:rsid w:val="001B6B5E"/>
    <w:rsid w:val="001B7608"/>
    <w:rsid w:val="001C07ED"/>
    <w:rsid w:val="001C1CE5"/>
    <w:rsid w:val="001C3D2A"/>
    <w:rsid w:val="001C4394"/>
    <w:rsid w:val="001C46AB"/>
    <w:rsid w:val="001C4CDD"/>
    <w:rsid w:val="001C536B"/>
    <w:rsid w:val="001C6C0F"/>
    <w:rsid w:val="001C7C64"/>
    <w:rsid w:val="001D0204"/>
    <w:rsid w:val="001D0939"/>
    <w:rsid w:val="001D1BEF"/>
    <w:rsid w:val="001D2CEF"/>
    <w:rsid w:val="001D51BA"/>
    <w:rsid w:val="001D53E7"/>
    <w:rsid w:val="001D59DB"/>
    <w:rsid w:val="001D6342"/>
    <w:rsid w:val="001D6D53"/>
    <w:rsid w:val="001D6FBF"/>
    <w:rsid w:val="001E1A55"/>
    <w:rsid w:val="001E58E2"/>
    <w:rsid w:val="001E7AED"/>
    <w:rsid w:val="001F03FB"/>
    <w:rsid w:val="001F0622"/>
    <w:rsid w:val="001F0B1F"/>
    <w:rsid w:val="001F1BBC"/>
    <w:rsid w:val="001F3339"/>
    <w:rsid w:val="001F3703"/>
    <w:rsid w:val="001F3730"/>
    <w:rsid w:val="001F3916"/>
    <w:rsid w:val="001F425F"/>
    <w:rsid w:val="001F4A23"/>
    <w:rsid w:val="001F54C5"/>
    <w:rsid w:val="001F662C"/>
    <w:rsid w:val="001F6F9C"/>
    <w:rsid w:val="001F7074"/>
    <w:rsid w:val="001F7495"/>
    <w:rsid w:val="001F7ECA"/>
    <w:rsid w:val="00200490"/>
    <w:rsid w:val="00200CA8"/>
    <w:rsid w:val="00201F3A"/>
    <w:rsid w:val="00202015"/>
    <w:rsid w:val="0020268A"/>
    <w:rsid w:val="00202930"/>
    <w:rsid w:val="00203F96"/>
    <w:rsid w:val="00204678"/>
    <w:rsid w:val="002069B2"/>
    <w:rsid w:val="00207269"/>
    <w:rsid w:val="00207FA3"/>
    <w:rsid w:val="00210DA9"/>
    <w:rsid w:val="00211501"/>
    <w:rsid w:val="00212623"/>
    <w:rsid w:val="00213BDF"/>
    <w:rsid w:val="00214897"/>
    <w:rsid w:val="00214DA8"/>
    <w:rsid w:val="00214ED6"/>
    <w:rsid w:val="00215423"/>
    <w:rsid w:val="002158FA"/>
    <w:rsid w:val="00220600"/>
    <w:rsid w:val="00221A7D"/>
    <w:rsid w:val="002224DB"/>
    <w:rsid w:val="00222A98"/>
    <w:rsid w:val="00223D8A"/>
    <w:rsid w:val="00223FCB"/>
    <w:rsid w:val="00224C61"/>
    <w:rsid w:val="002252C3"/>
    <w:rsid w:val="00225C50"/>
    <w:rsid w:val="00225C54"/>
    <w:rsid w:val="002261D1"/>
    <w:rsid w:val="00226522"/>
    <w:rsid w:val="00227A00"/>
    <w:rsid w:val="00227DCF"/>
    <w:rsid w:val="00230765"/>
    <w:rsid w:val="00230D18"/>
    <w:rsid w:val="002319E4"/>
    <w:rsid w:val="0023395E"/>
    <w:rsid w:val="00235632"/>
    <w:rsid w:val="00235872"/>
    <w:rsid w:val="00235A95"/>
    <w:rsid w:val="00236CA6"/>
    <w:rsid w:val="002402D1"/>
    <w:rsid w:val="00240CAE"/>
    <w:rsid w:val="00241559"/>
    <w:rsid w:val="00241D9D"/>
    <w:rsid w:val="002430A5"/>
    <w:rsid w:val="002435B3"/>
    <w:rsid w:val="00244A6F"/>
    <w:rsid w:val="00244E2E"/>
    <w:rsid w:val="002458EB"/>
    <w:rsid w:val="00246773"/>
    <w:rsid w:val="00247C9C"/>
    <w:rsid w:val="002500C8"/>
    <w:rsid w:val="00254C20"/>
    <w:rsid w:val="00255A19"/>
    <w:rsid w:val="00255F99"/>
    <w:rsid w:val="0025649A"/>
    <w:rsid w:val="00256E1F"/>
    <w:rsid w:val="00257543"/>
    <w:rsid w:val="00257A49"/>
    <w:rsid w:val="002617E7"/>
    <w:rsid w:val="0026274A"/>
    <w:rsid w:val="00262D64"/>
    <w:rsid w:val="00263A81"/>
    <w:rsid w:val="00264228"/>
    <w:rsid w:val="00264334"/>
    <w:rsid w:val="0026473E"/>
    <w:rsid w:val="00264756"/>
    <w:rsid w:val="00264D2F"/>
    <w:rsid w:val="00265447"/>
    <w:rsid w:val="002661F8"/>
    <w:rsid w:val="00266214"/>
    <w:rsid w:val="00266ED2"/>
    <w:rsid w:val="00267C83"/>
    <w:rsid w:val="0027091E"/>
    <w:rsid w:val="0027144F"/>
    <w:rsid w:val="00271813"/>
    <w:rsid w:val="00271D13"/>
    <w:rsid w:val="00271F3A"/>
    <w:rsid w:val="00272F9D"/>
    <w:rsid w:val="00273278"/>
    <w:rsid w:val="00273706"/>
    <w:rsid w:val="002737F4"/>
    <w:rsid w:val="00273A39"/>
    <w:rsid w:val="002747C6"/>
    <w:rsid w:val="0027636E"/>
    <w:rsid w:val="002764E0"/>
    <w:rsid w:val="00276CFA"/>
    <w:rsid w:val="0028002D"/>
    <w:rsid w:val="00280381"/>
    <w:rsid w:val="002805F5"/>
    <w:rsid w:val="00280751"/>
    <w:rsid w:val="00280EC0"/>
    <w:rsid w:val="0028170E"/>
    <w:rsid w:val="0028280A"/>
    <w:rsid w:val="00283022"/>
    <w:rsid w:val="00283683"/>
    <w:rsid w:val="0028388F"/>
    <w:rsid w:val="00285DE4"/>
    <w:rsid w:val="00286ACD"/>
    <w:rsid w:val="00287838"/>
    <w:rsid w:val="002907B5"/>
    <w:rsid w:val="00290B35"/>
    <w:rsid w:val="002913AA"/>
    <w:rsid w:val="00291C71"/>
    <w:rsid w:val="00291FBD"/>
    <w:rsid w:val="00292EB7"/>
    <w:rsid w:val="00293381"/>
    <w:rsid w:val="00296057"/>
    <w:rsid w:val="00296227"/>
    <w:rsid w:val="00296F44"/>
    <w:rsid w:val="0029777D"/>
    <w:rsid w:val="002A055E"/>
    <w:rsid w:val="002A1D4E"/>
    <w:rsid w:val="002A2869"/>
    <w:rsid w:val="002A3986"/>
    <w:rsid w:val="002A3F69"/>
    <w:rsid w:val="002A618D"/>
    <w:rsid w:val="002A666B"/>
    <w:rsid w:val="002A6E34"/>
    <w:rsid w:val="002B24D6"/>
    <w:rsid w:val="002B4F69"/>
    <w:rsid w:val="002B5475"/>
    <w:rsid w:val="002B7400"/>
    <w:rsid w:val="002C008F"/>
    <w:rsid w:val="002C0E02"/>
    <w:rsid w:val="002C1B13"/>
    <w:rsid w:val="002C403A"/>
    <w:rsid w:val="002C41E6"/>
    <w:rsid w:val="002C550C"/>
    <w:rsid w:val="002C5C33"/>
    <w:rsid w:val="002C6FC4"/>
    <w:rsid w:val="002C7D8B"/>
    <w:rsid w:val="002D046A"/>
    <w:rsid w:val="002D071A"/>
    <w:rsid w:val="002D08B1"/>
    <w:rsid w:val="002D2F9C"/>
    <w:rsid w:val="002D3196"/>
    <w:rsid w:val="002D32F8"/>
    <w:rsid w:val="002D34B2"/>
    <w:rsid w:val="002D48B0"/>
    <w:rsid w:val="002D4FD9"/>
    <w:rsid w:val="002D5B37"/>
    <w:rsid w:val="002D7637"/>
    <w:rsid w:val="002D7AFC"/>
    <w:rsid w:val="002E17F2"/>
    <w:rsid w:val="002E3CAD"/>
    <w:rsid w:val="002E4639"/>
    <w:rsid w:val="002E54EB"/>
    <w:rsid w:val="002E6DC4"/>
    <w:rsid w:val="002E7397"/>
    <w:rsid w:val="002E7CAE"/>
    <w:rsid w:val="002E7E6D"/>
    <w:rsid w:val="002F03A4"/>
    <w:rsid w:val="002F159E"/>
    <w:rsid w:val="002F2771"/>
    <w:rsid w:val="002F28CC"/>
    <w:rsid w:val="002F2957"/>
    <w:rsid w:val="002F37A9"/>
    <w:rsid w:val="002F5C78"/>
    <w:rsid w:val="002F7AE8"/>
    <w:rsid w:val="00300581"/>
    <w:rsid w:val="00301CE6"/>
    <w:rsid w:val="00302334"/>
    <w:rsid w:val="0030256B"/>
    <w:rsid w:val="0030261E"/>
    <w:rsid w:val="00303131"/>
    <w:rsid w:val="00303999"/>
    <w:rsid w:val="00304778"/>
    <w:rsid w:val="003048A4"/>
    <w:rsid w:val="0030501F"/>
    <w:rsid w:val="00305B4C"/>
    <w:rsid w:val="00307BA1"/>
    <w:rsid w:val="00310A62"/>
    <w:rsid w:val="0031162D"/>
    <w:rsid w:val="00311702"/>
    <w:rsid w:val="00311E82"/>
    <w:rsid w:val="00312853"/>
    <w:rsid w:val="00312B50"/>
    <w:rsid w:val="00313FD6"/>
    <w:rsid w:val="003143BD"/>
    <w:rsid w:val="00315363"/>
    <w:rsid w:val="003159FD"/>
    <w:rsid w:val="003164AE"/>
    <w:rsid w:val="00316E74"/>
    <w:rsid w:val="0031707B"/>
    <w:rsid w:val="00320327"/>
    <w:rsid w:val="003203ED"/>
    <w:rsid w:val="00321F47"/>
    <w:rsid w:val="003227BF"/>
    <w:rsid w:val="00322C9F"/>
    <w:rsid w:val="0032327E"/>
    <w:rsid w:val="003232CE"/>
    <w:rsid w:val="00323793"/>
    <w:rsid w:val="00323D33"/>
    <w:rsid w:val="00323F7A"/>
    <w:rsid w:val="00324D23"/>
    <w:rsid w:val="003265D6"/>
    <w:rsid w:val="003269A4"/>
    <w:rsid w:val="00327643"/>
    <w:rsid w:val="00330575"/>
    <w:rsid w:val="00330A78"/>
    <w:rsid w:val="00330D6B"/>
    <w:rsid w:val="00330FD2"/>
    <w:rsid w:val="003310C6"/>
    <w:rsid w:val="00331751"/>
    <w:rsid w:val="0033187B"/>
    <w:rsid w:val="003318AD"/>
    <w:rsid w:val="00331ACC"/>
    <w:rsid w:val="00331C08"/>
    <w:rsid w:val="00331DE1"/>
    <w:rsid w:val="003329A7"/>
    <w:rsid w:val="00332CF6"/>
    <w:rsid w:val="00332FD3"/>
    <w:rsid w:val="00333756"/>
    <w:rsid w:val="00334579"/>
    <w:rsid w:val="00334973"/>
    <w:rsid w:val="00334A8D"/>
    <w:rsid w:val="00335858"/>
    <w:rsid w:val="00336872"/>
    <w:rsid w:val="00336BDA"/>
    <w:rsid w:val="003402EB"/>
    <w:rsid w:val="003413BB"/>
    <w:rsid w:val="00342533"/>
    <w:rsid w:val="00342BD7"/>
    <w:rsid w:val="00342CF5"/>
    <w:rsid w:val="00344DCB"/>
    <w:rsid w:val="003453F9"/>
    <w:rsid w:val="00345BC5"/>
    <w:rsid w:val="00346AC1"/>
    <w:rsid w:val="00346DB5"/>
    <w:rsid w:val="003477B1"/>
    <w:rsid w:val="0035020E"/>
    <w:rsid w:val="003567F6"/>
    <w:rsid w:val="003570C0"/>
    <w:rsid w:val="00357196"/>
    <w:rsid w:val="00357380"/>
    <w:rsid w:val="003579C6"/>
    <w:rsid w:val="003602D9"/>
    <w:rsid w:val="003604CE"/>
    <w:rsid w:val="003610CB"/>
    <w:rsid w:val="00363271"/>
    <w:rsid w:val="003642B2"/>
    <w:rsid w:val="00365374"/>
    <w:rsid w:val="00365C3E"/>
    <w:rsid w:val="00367499"/>
    <w:rsid w:val="00370E47"/>
    <w:rsid w:val="0037278A"/>
    <w:rsid w:val="00372928"/>
    <w:rsid w:val="00372AA1"/>
    <w:rsid w:val="003742AC"/>
    <w:rsid w:val="00374950"/>
    <w:rsid w:val="003749F1"/>
    <w:rsid w:val="00377CE1"/>
    <w:rsid w:val="003807BF"/>
    <w:rsid w:val="003810FB"/>
    <w:rsid w:val="0038292A"/>
    <w:rsid w:val="003837C6"/>
    <w:rsid w:val="00383E93"/>
    <w:rsid w:val="00384139"/>
    <w:rsid w:val="00385BF0"/>
    <w:rsid w:val="00386A15"/>
    <w:rsid w:val="003905D9"/>
    <w:rsid w:val="00390D5E"/>
    <w:rsid w:val="00391AE3"/>
    <w:rsid w:val="0039204B"/>
    <w:rsid w:val="003931E3"/>
    <w:rsid w:val="003939FF"/>
    <w:rsid w:val="00393D91"/>
    <w:rsid w:val="0039451B"/>
    <w:rsid w:val="003955B6"/>
    <w:rsid w:val="00396A4B"/>
    <w:rsid w:val="00396B08"/>
    <w:rsid w:val="00397637"/>
    <w:rsid w:val="003A2223"/>
    <w:rsid w:val="003A2A0F"/>
    <w:rsid w:val="003A3170"/>
    <w:rsid w:val="003A3A2A"/>
    <w:rsid w:val="003A40AD"/>
    <w:rsid w:val="003A45A1"/>
    <w:rsid w:val="003A4D3B"/>
    <w:rsid w:val="003A5B0A"/>
    <w:rsid w:val="003A5BCE"/>
    <w:rsid w:val="003A6B5B"/>
    <w:rsid w:val="003A6BAC"/>
    <w:rsid w:val="003A70A4"/>
    <w:rsid w:val="003A7231"/>
    <w:rsid w:val="003A7E0C"/>
    <w:rsid w:val="003A7EF3"/>
    <w:rsid w:val="003B159C"/>
    <w:rsid w:val="003B2EC3"/>
    <w:rsid w:val="003B369F"/>
    <w:rsid w:val="003B36A3"/>
    <w:rsid w:val="003B3C51"/>
    <w:rsid w:val="003B4E3E"/>
    <w:rsid w:val="003B64BB"/>
    <w:rsid w:val="003B64C8"/>
    <w:rsid w:val="003B7E77"/>
    <w:rsid w:val="003B7FE5"/>
    <w:rsid w:val="003C00A0"/>
    <w:rsid w:val="003C11C8"/>
    <w:rsid w:val="003C2702"/>
    <w:rsid w:val="003C2AE0"/>
    <w:rsid w:val="003C2BD2"/>
    <w:rsid w:val="003C633A"/>
    <w:rsid w:val="003C7806"/>
    <w:rsid w:val="003C7AFD"/>
    <w:rsid w:val="003C7C02"/>
    <w:rsid w:val="003D0F41"/>
    <w:rsid w:val="003D109F"/>
    <w:rsid w:val="003D1B3F"/>
    <w:rsid w:val="003D1BBD"/>
    <w:rsid w:val="003D2478"/>
    <w:rsid w:val="003D2507"/>
    <w:rsid w:val="003D3586"/>
    <w:rsid w:val="003D36EF"/>
    <w:rsid w:val="003D3C45"/>
    <w:rsid w:val="003D4C73"/>
    <w:rsid w:val="003D5646"/>
    <w:rsid w:val="003D5B1F"/>
    <w:rsid w:val="003E06C0"/>
    <w:rsid w:val="003E15FA"/>
    <w:rsid w:val="003E529D"/>
    <w:rsid w:val="003E5405"/>
    <w:rsid w:val="003E55E4"/>
    <w:rsid w:val="003E74E3"/>
    <w:rsid w:val="003E7C84"/>
    <w:rsid w:val="003F05C7"/>
    <w:rsid w:val="003F0B1A"/>
    <w:rsid w:val="003F158F"/>
    <w:rsid w:val="003F19F6"/>
    <w:rsid w:val="003F2CD4"/>
    <w:rsid w:val="003F4155"/>
    <w:rsid w:val="003F5651"/>
    <w:rsid w:val="003F6BBE"/>
    <w:rsid w:val="003F7175"/>
    <w:rsid w:val="004000E8"/>
    <w:rsid w:val="004008E4"/>
    <w:rsid w:val="00400900"/>
    <w:rsid w:val="0040121C"/>
    <w:rsid w:val="00401CC2"/>
    <w:rsid w:val="00402E2B"/>
    <w:rsid w:val="00402E52"/>
    <w:rsid w:val="004050D0"/>
    <w:rsid w:val="0040512B"/>
    <w:rsid w:val="00405CA5"/>
    <w:rsid w:val="00407CD3"/>
    <w:rsid w:val="00410134"/>
    <w:rsid w:val="00410676"/>
    <w:rsid w:val="00410B72"/>
    <w:rsid w:val="00410F18"/>
    <w:rsid w:val="00411149"/>
    <w:rsid w:val="0041227F"/>
    <w:rsid w:val="0041263E"/>
    <w:rsid w:val="004139CA"/>
    <w:rsid w:val="00413AAC"/>
    <w:rsid w:val="00413D99"/>
    <w:rsid w:val="00413E92"/>
    <w:rsid w:val="00413EC0"/>
    <w:rsid w:val="00414198"/>
    <w:rsid w:val="00415D30"/>
    <w:rsid w:val="004169BF"/>
    <w:rsid w:val="00417534"/>
    <w:rsid w:val="00417E59"/>
    <w:rsid w:val="00420162"/>
    <w:rsid w:val="00420507"/>
    <w:rsid w:val="00421105"/>
    <w:rsid w:val="0042139F"/>
    <w:rsid w:val="00422AA4"/>
    <w:rsid w:val="00422EE1"/>
    <w:rsid w:val="00423B74"/>
    <w:rsid w:val="004242F4"/>
    <w:rsid w:val="004248E9"/>
    <w:rsid w:val="0042553E"/>
    <w:rsid w:val="00426A51"/>
    <w:rsid w:val="00427248"/>
    <w:rsid w:val="004304A1"/>
    <w:rsid w:val="00430F9B"/>
    <w:rsid w:val="004311D2"/>
    <w:rsid w:val="0043235C"/>
    <w:rsid w:val="0043255B"/>
    <w:rsid w:val="004335C6"/>
    <w:rsid w:val="00433A68"/>
    <w:rsid w:val="0043682A"/>
    <w:rsid w:val="00437447"/>
    <w:rsid w:val="00440B09"/>
    <w:rsid w:val="00440B5F"/>
    <w:rsid w:val="00440F36"/>
    <w:rsid w:val="0044142E"/>
    <w:rsid w:val="00441A92"/>
    <w:rsid w:val="0044218F"/>
    <w:rsid w:val="004423E0"/>
    <w:rsid w:val="00442587"/>
    <w:rsid w:val="004431DC"/>
    <w:rsid w:val="0044359C"/>
    <w:rsid w:val="0044377B"/>
    <w:rsid w:val="00444DD7"/>
    <w:rsid w:val="00444F56"/>
    <w:rsid w:val="00446488"/>
    <w:rsid w:val="00446DBC"/>
    <w:rsid w:val="00447C5A"/>
    <w:rsid w:val="00450EAE"/>
    <w:rsid w:val="00450F25"/>
    <w:rsid w:val="00451283"/>
    <w:rsid w:val="004517AA"/>
    <w:rsid w:val="00452CAC"/>
    <w:rsid w:val="0045372E"/>
    <w:rsid w:val="00453F34"/>
    <w:rsid w:val="00454149"/>
    <w:rsid w:val="004544D0"/>
    <w:rsid w:val="00454C70"/>
    <w:rsid w:val="0045580F"/>
    <w:rsid w:val="00456927"/>
    <w:rsid w:val="00457565"/>
    <w:rsid w:val="00457B71"/>
    <w:rsid w:val="004608F5"/>
    <w:rsid w:val="00461065"/>
    <w:rsid w:val="00461E26"/>
    <w:rsid w:val="004625B8"/>
    <w:rsid w:val="0046277E"/>
    <w:rsid w:val="00463D65"/>
    <w:rsid w:val="00463E0C"/>
    <w:rsid w:val="004669E2"/>
    <w:rsid w:val="00466E1C"/>
    <w:rsid w:val="004671E5"/>
    <w:rsid w:val="00470C31"/>
    <w:rsid w:val="00470F71"/>
    <w:rsid w:val="0047154C"/>
    <w:rsid w:val="00471DE0"/>
    <w:rsid w:val="004734D0"/>
    <w:rsid w:val="0047369E"/>
    <w:rsid w:val="0047556B"/>
    <w:rsid w:val="00476483"/>
    <w:rsid w:val="0047668F"/>
    <w:rsid w:val="00477592"/>
    <w:rsid w:val="00477768"/>
    <w:rsid w:val="00480B7E"/>
    <w:rsid w:val="00481004"/>
    <w:rsid w:val="004810D0"/>
    <w:rsid w:val="00481C27"/>
    <w:rsid w:val="00482C5D"/>
    <w:rsid w:val="004834F3"/>
    <w:rsid w:val="004848D7"/>
    <w:rsid w:val="004852C9"/>
    <w:rsid w:val="0048697F"/>
    <w:rsid w:val="00486F97"/>
    <w:rsid w:val="0048771E"/>
    <w:rsid w:val="00487AFF"/>
    <w:rsid w:val="00490EF5"/>
    <w:rsid w:val="004916A4"/>
    <w:rsid w:val="00492537"/>
    <w:rsid w:val="00492BC5"/>
    <w:rsid w:val="00492BD6"/>
    <w:rsid w:val="00493D6E"/>
    <w:rsid w:val="00493E08"/>
    <w:rsid w:val="00494384"/>
    <w:rsid w:val="00495996"/>
    <w:rsid w:val="004963A7"/>
    <w:rsid w:val="00496401"/>
    <w:rsid w:val="004964F1"/>
    <w:rsid w:val="00496E52"/>
    <w:rsid w:val="004972C7"/>
    <w:rsid w:val="00497646"/>
    <w:rsid w:val="004A09A6"/>
    <w:rsid w:val="004A0AE6"/>
    <w:rsid w:val="004A0E59"/>
    <w:rsid w:val="004A11C4"/>
    <w:rsid w:val="004A1682"/>
    <w:rsid w:val="004A16BC"/>
    <w:rsid w:val="004A1C57"/>
    <w:rsid w:val="004A1ED9"/>
    <w:rsid w:val="004A28B2"/>
    <w:rsid w:val="004A2B94"/>
    <w:rsid w:val="004A36B5"/>
    <w:rsid w:val="004A3ADA"/>
    <w:rsid w:val="004A407C"/>
    <w:rsid w:val="004A5C7C"/>
    <w:rsid w:val="004B13EC"/>
    <w:rsid w:val="004B1838"/>
    <w:rsid w:val="004B25F7"/>
    <w:rsid w:val="004B3694"/>
    <w:rsid w:val="004B4145"/>
    <w:rsid w:val="004B61BF"/>
    <w:rsid w:val="004B6E94"/>
    <w:rsid w:val="004B6F6A"/>
    <w:rsid w:val="004B7C0C"/>
    <w:rsid w:val="004B7FB9"/>
    <w:rsid w:val="004C160E"/>
    <w:rsid w:val="004C269D"/>
    <w:rsid w:val="004C2DE0"/>
    <w:rsid w:val="004C3728"/>
    <w:rsid w:val="004C3898"/>
    <w:rsid w:val="004C5CD6"/>
    <w:rsid w:val="004C624B"/>
    <w:rsid w:val="004C64B9"/>
    <w:rsid w:val="004C6AB7"/>
    <w:rsid w:val="004C7E58"/>
    <w:rsid w:val="004D02F4"/>
    <w:rsid w:val="004D3057"/>
    <w:rsid w:val="004D36B1"/>
    <w:rsid w:val="004D38F7"/>
    <w:rsid w:val="004D3A6B"/>
    <w:rsid w:val="004D438E"/>
    <w:rsid w:val="004D48D5"/>
    <w:rsid w:val="004D4D46"/>
    <w:rsid w:val="004D5876"/>
    <w:rsid w:val="004D7EBD"/>
    <w:rsid w:val="004E1524"/>
    <w:rsid w:val="004E1875"/>
    <w:rsid w:val="004E2680"/>
    <w:rsid w:val="004E274F"/>
    <w:rsid w:val="004E2780"/>
    <w:rsid w:val="004E28F9"/>
    <w:rsid w:val="004E462E"/>
    <w:rsid w:val="004E46F9"/>
    <w:rsid w:val="004E56DC"/>
    <w:rsid w:val="004E5BEB"/>
    <w:rsid w:val="004E5C66"/>
    <w:rsid w:val="004E651F"/>
    <w:rsid w:val="004E76F4"/>
    <w:rsid w:val="004E7CFB"/>
    <w:rsid w:val="004F08B8"/>
    <w:rsid w:val="004F0B4E"/>
    <w:rsid w:val="004F0B6C"/>
    <w:rsid w:val="004F0C52"/>
    <w:rsid w:val="004F1784"/>
    <w:rsid w:val="004F1A2C"/>
    <w:rsid w:val="004F2078"/>
    <w:rsid w:val="004F4C35"/>
    <w:rsid w:val="004F4DA3"/>
    <w:rsid w:val="004F5CB4"/>
    <w:rsid w:val="004F5F77"/>
    <w:rsid w:val="0050041C"/>
    <w:rsid w:val="005004EC"/>
    <w:rsid w:val="00500ECB"/>
    <w:rsid w:val="00501336"/>
    <w:rsid w:val="00501ADC"/>
    <w:rsid w:val="00501EEB"/>
    <w:rsid w:val="005037E8"/>
    <w:rsid w:val="00504E1A"/>
    <w:rsid w:val="00505350"/>
    <w:rsid w:val="005061F2"/>
    <w:rsid w:val="0050630D"/>
    <w:rsid w:val="00506557"/>
    <w:rsid w:val="0050677A"/>
    <w:rsid w:val="00506C52"/>
    <w:rsid w:val="00510715"/>
    <w:rsid w:val="00510800"/>
    <w:rsid w:val="005108D8"/>
    <w:rsid w:val="005116F9"/>
    <w:rsid w:val="00511D59"/>
    <w:rsid w:val="0051227C"/>
    <w:rsid w:val="0051385A"/>
    <w:rsid w:val="00514663"/>
    <w:rsid w:val="00514836"/>
    <w:rsid w:val="00514985"/>
    <w:rsid w:val="005153A7"/>
    <w:rsid w:val="00516196"/>
    <w:rsid w:val="00520E0A"/>
    <w:rsid w:val="005219CF"/>
    <w:rsid w:val="00521BBB"/>
    <w:rsid w:val="00521F97"/>
    <w:rsid w:val="00523348"/>
    <w:rsid w:val="00525A29"/>
    <w:rsid w:val="00525DF8"/>
    <w:rsid w:val="0052688C"/>
    <w:rsid w:val="00526AC1"/>
    <w:rsid w:val="0052785C"/>
    <w:rsid w:val="00527CC2"/>
    <w:rsid w:val="00527D1F"/>
    <w:rsid w:val="005328B1"/>
    <w:rsid w:val="00534B59"/>
    <w:rsid w:val="005364AD"/>
    <w:rsid w:val="00536759"/>
    <w:rsid w:val="005377AE"/>
    <w:rsid w:val="00537C62"/>
    <w:rsid w:val="0054026F"/>
    <w:rsid w:val="005431C2"/>
    <w:rsid w:val="005432D1"/>
    <w:rsid w:val="00546970"/>
    <w:rsid w:val="00546D7A"/>
    <w:rsid w:val="00546FCE"/>
    <w:rsid w:val="00550F66"/>
    <w:rsid w:val="005540D7"/>
    <w:rsid w:val="00554E19"/>
    <w:rsid w:val="00556C41"/>
    <w:rsid w:val="00556D29"/>
    <w:rsid w:val="005575E2"/>
    <w:rsid w:val="005600A9"/>
    <w:rsid w:val="00560F2C"/>
    <w:rsid w:val="0056121F"/>
    <w:rsid w:val="0056226E"/>
    <w:rsid w:val="00562463"/>
    <w:rsid w:val="00563287"/>
    <w:rsid w:val="00564BAE"/>
    <w:rsid w:val="00564CE8"/>
    <w:rsid w:val="005663DB"/>
    <w:rsid w:val="005664BF"/>
    <w:rsid w:val="00566D04"/>
    <w:rsid w:val="00567CD7"/>
    <w:rsid w:val="005711DA"/>
    <w:rsid w:val="00571DF5"/>
    <w:rsid w:val="00572505"/>
    <w:rsid w:val="00575678"/>
    <w:rsid w:val="005772C1"/>
    <w:rsid w:val="00580D39"/>
    <w:rsid w:val="0058107E"/>
    <w:rsid w:val="005818EE"/>
    <w:rsid w:val="00582809"/>
    <w:rsid w:val="00583562"/>
    <w:rsid w:val="005836F5"/>
    <w:rsid w:val="0058798C"/>
    <w:rsid w:val="005900FA"/>
    <w:rsid w:val="00591921"/>
    <w:rsid w:val="00592B95"/>
    <w:rsid w:val="005935A4"/>
    <w:rsid w:val="00594071"/>
    <w:rsid w:val="005943C3"/>
    <w:rsid w:val="005948C2"/>
    <w:rsid w:val="00594D50"/>
    <w:rsid w:val="00595DCA"/>
    <w:rsid w:val="00596833"/>
    <w:rsid w:val="00596928"/>
    <w:rsid w:val="00596ED2"/>
    <w:rsid w:val="0059779B"/>
    <w:rsid w:val="005979E1"/>
    <w:rsid w:val="005A15AB"/>
    <w:rsid w:val="005A1AAF"/>
    <w:rsid w:val="005A209A"/>
    <w:rsid w:val="005A307E"/>
    <w:rsid w:val="005A3285"/>
    <w:rsid w:val="005A33B3"/>
    <w:rsid w:val="005A4332"/>
    <w:rsid w:val="005A439D"/>
    <w:rsid w:val="005A662D"/>
    <w:rsid w:val="005A7590"/>
    <w:rsid w:val="005A78A0"/>
    <w:rsid w:val="005B1409"/>
    <w:rsid w:val="005B2720"/>
    <w:rsid w:val="005B2B76"/>
    <w:rsid w:val="005B31EE"/>
    <w:rsid w:val="005B35D7"/>
    <w:rsid w:val="005B392A"/>
    <w:rsid w:val="005B3AA3"/>
    <w:rsid w:val="005B4CD7"/>
    <w:rsid w:val="005B56E1"/>
    <w:rsid w:val="005B5C96"/>
    <w:rsid w:val="005B6AC0"/>
    <w:rsid w:val="005B6F83"/>
    <w:rsid w:val="005B766B"/>
    <w:rsid w:val="005B7836"/>
    <w:rsid w:val="005C15EC"/>
    <w:rsid w:val="005C1929"/>
    <w:rsid w:val="005C6B8E"/>
    <w:rsid w:val="005C74FB"/>
    <w:rsid w:val="005C7E5B"/>
    <w:rsid w:val="005D0862"/>
    <w:rsid w:val="005D0B13"/>
    <w:rsid w:val="005D0E82"/>
    <w:rsid w:val="005D13DB"/>
    <w:rsid w:val="005D1602"/>
    <w:rsid w:val="005D18F1"/>
    <w:rsid w:val="005D19CD"/>
    <w:rsid w:val="005D1AE8"/>
    <w:rsid w:val="005D2612"/>
    <w:rsid w:val="005D4EF9"/>
    <w:rsid w:val="005D5D1C"/>
    <w:rsid w:val="005D624F"/>
    <w:rsid w:val="005D7E0E"/>
    <w:rsid w:val="005D7F3C"/>
    <w:rsid w:val="005E1266"/>
    <w:rsid w:val="005E2661"/>
    <w:rsid w:val="005E26B3"/>
    <w:rsid w:val="005E385F"/>
    <w:rsid w:val="005E4F17"/>
    <w:rsid w:val="005E5128"/>
    <w:rsid w:val="005E5B81"/>
    <w:rsid w:val="005E5C59"/>
    <w:rsid w:val="005E7D8A"/>
    <w:rsid w:val="005F0021"/>
    <w:rsid w:val="005F0C4D"/>
    <w:rsid w:val="005F18AA"/>
    <w:rsid w:val="005F2CB1"/>
    <w:rsid w:val="005F3025"/>
    <w:rsid w:val="005F5AA9"/>
    <w:rsid w:val="005F5BBB"/>
    <w:rsid w:val="005F618C"/>
    <w:rsid w:val="005F67FB"/>
    <w:rsid w:val="005F70BD"/>
    <w:rsid w:val="006002D5"/>
    <w:rsid w:val="0060161E"/>
    <w:rsid w:val="0060283C"/>
    <w:rsid w:val="006028B9"/>
    <w:rsid w:val="00602DAC"/>
    <w:rsid w:val="00604F14"/>
    <w:rsid w:val="00605005"/>
    <w:rsid w:val="00605136"/>
    <w:rsid w:val="0060535A"/>
    <w:rsid w:val="00607A3E"/>
    <w:rsid w:val="00611B83"/>
    <w:rsid w:val="00611E60"/>
    <w:rsid w:val="0061209F"/>
    <w:rsid w:val="00613257"/>
    <w:rsid w:val="006138C6"/>
    <w:rsid w:val="00613A99"/>
    <w:rsid w:val="00614053"/>
    <w:rsid w:val="00615CC5"/>
    <w:rsid w:val="00617D20"/>
    <w:rsid w:val="00620A71"/>
    <w:rsid w:val="00620D80"/>
    <w:rsid w:val="00622CB9"/>
    <w:rsid w:val="006234A6"/>
    <w:rsid w:val="00623F97"/>
    <w:rsid w:val="00624F46"/>
    <w:rsid w:val="006250A3"/>
    <w:rsid w:val="006255C7"/>
    <w:rsid w:val="00625974"/>
    <w:rsid w:val="00626518"/>
    <w:rsid w:val="00626A48"/>
    <w:rsid w:val="00630001"/>
    <w:rsid w:val="006311B3"/>
    <w:rsid w:val="00631778"/>
    <w:rsid w:val="0063284C"/>
    <w:rsid w:val="00635508"/>
    <w:rsid w:val="00636398"/>
    <w:rsid w:val="006368D3"/>
    <w:rsid w:val="006377EC"/>
    <w:rsid w:val="00637F2A"/>
    <w:rsid w:val="0064151F"/>
    <w:rsid w:val="00641533"/>
    <w:rsid w:val="0064208D"/>
    <w:rsid w:val="00643475"/>
    <w:rsid w:val="0064396A"/>
    <w:rsid w:val="00645992"/>
    <w:rsid w:val="0064624E"/>
    <w:rsid w:val="006466E4"/>
    <w:rsid w:val="0064789B"/>
    <w:rsid w:val="00650AB9"/>
    <w:rsid w:val="00651AB9"/>
    <w:rsid w:val="00653001"/>
    <w:rsid w:val="00655733"/>
    <w:rsid w:val="00655ACD"/>
    <w:rsid w:val="00656933"/>
    <w:rsid w:val="00656A92"/>
    <w:rsid w:val="00656C1E"/>
    <w:rsid w:val="00656D76"/>
    <w:rsid w:val="00656DDE"/>
    <w:rsid w:val="00657783"/>
    <w:rsid w:val="0066011D"/>
    <w:rsid w:val="006607C0"/>
    <w:rsid w:val="006613A6"/>
    <w:rsid w:val="0066245B"/>
    <w:rsid w:val="006627A2"/>
    <w:rsid w:val="006634E6"/>
    <w:rsid w:val="006642F8"/>
    <w:rsid w:val="006655EE"/>
    <w:rsid w:val="00665847"/>
    <w:rsid w:val="00667EE7"/>
    <w:rsid w:val="00670922"/>
    <w:rsid w:val="00670BE1"/>
    <w:rsid w:val="0067218F"/>
    <w:rsid w:val="006722F1"/>
    <w:rsid w:val="0067260A"/>
    <w:rsid w:val="00673B33"/>
    <w:rsid w:val="006741F2"/>
    <w:rsid w:val="00674CC3"/>
    <w:rsid w:val="00675C72"/>
    <w:rsid w:val="006771F9"/>
    <w:rsid w:val="006776D7"/>
    <w:rsid w:val="006779B4"/>
    <w:rsid w:val="0068081A"/>
    <w:rsid w:val="00681003"/>
    <w:rsid w:val="006817C9"/>
    <w:rsid w:val="00683098"/>
    <w:rsid w:val="0068367B"/>
    <w:rsid w:val="00683AC5"/>
    <w:rsid w:val="00683ECE"/>
    <w:rsid w:val="00684C25"/>
    <w:rsid w:val="00685D80"/>
    <w:rsid w:val="00686058"/>
    <w:rsid w:val="00687CAA"/>
    <w:rsid w:val="006907C1"/>
    <w:rsid w:val="00693FEA"/>
    <w:rsid w:val="00695FC2"/>
    <w:rsid w:val="00695FEE"/>
    <w:rsid w:val="00696949"/>
    <w:rsid w:val="00697052"/>
    <w:rsid w:val="00697317"/>
    <w:rsid w:val="006979CA"/>
    <w:rsid w:val="006A023B"/>
    <w:rsid w:val="006A03BD"/>
    <w:rsid w:val="006A0CF1"/>
    <w:rsid w:val="006A0E75"/>
    <w:rsid w:val="006A31C3"/>
    <w:rsid w:val="006A3797"/>
    <w:rsid w:val="006A3BCE"/>
    <w:rsid w:val="006A46FB"/>
    <w:rsid w:val="006A4F5A"/>
    <w:rsid w:val="006A5E28"/>
    <w:rsid w:val="006A697B"/>
    <w:rsid w:val="006A7AFF"/>
    <w:rsid w:val="006B012F"/>
    <w:rsid w:val="006B0626"/>
    <w:rsid w:val="006B065E"/>
    <w:rsid w:val="006B12A3"/>
    <w:rsid w:val="006B1816"/>
    <w:rsid w:val="006B2099"/>
    <w:rsid w:val="006B261C"/>
    <w:rsid w:val="006B2C64"/>
    <w:rsid w:val="006B2DD5"/>
    <w:rsid w:val="006B43F3"/>
    <w:rsid w:val="006B4705"/>
    <w:rsid w:val="006B50CF"/>
    <w:rsid w:val="006B5D41"/>
    <w:rsid w:val="006B7E5D"/>
    <w:rsid w:val="006C03B8"/>
    <w:rsid w:val="006C0C5C"/>
    <w:rsid w:val="006C2124"/>
    <w:rsid w:val="006C4262"/>
    <w:rsid w:val="006C4606"/>
    <w:rsid w:val="006C4A65"/>
    <w:rsid w:val="006C5EC9"/>
    <w:rsid w:val="006C6059"/>
    <w:rsid w:val="006C66BC"/>
    <w:rsid w:val="006C7522"/>
    <w:rsid w:val="006D06C0"/>
    <w:rsid w:val="006D0D3D"/>
    <w:rsid w:val="006D18D8"/>
    <w:rsid w:val="006D250A"/>
    <w:rsid w:val="006D2543"/>
    <w:rsid w:val="006D2FDB"/>
    <w:rsid w:val="006D3052"/>
    <w:rsid w:val="006D314F"/>
    <w:rsid w:val="006D33E5"/>
    <w:rsid w:val="006D3A1B"/>
    <w:rsid w:val="006D3A6A"/>
    <w:rsid w:val="006D5745"/>
    <w:rsid w:val="006D5948"/>
    <w:rsid w:val="006D6F08"/>
    <w:rsid w:val="006E062C"/>
    <w:rsid w:val="006E1C82"/>
    <w:rsid w:val="006E28B7"/>
    <w:rsid w:val="006E2992"/>
    <w:rsid w:val="006E2A9B"/>
    <w:rsid w:val="006E2B0A"/>
    <w:rsid w:val="006E3310"/>
    <w:rsid w:val="006E4789"/>
    <w:rsid w:val="006E4E39"/>
    <w:rsid w:val="006E565E"/>
    <w:rsid w:val="006E5AF6"/>
    <w:rsid w:val="006E673D"/>
    <w:rsid w:val="006E723E"/>
    <w:rsid w:val="006E725F"/>
    <w:rsid w:val="006E7963"/>
    <w:rsid w:val="006E7BDA"/>
    <w:rsid w:val="006E7D3B"/>
    <w:rsid w:val="006F04B8"/>
    <w:rsid w:val="006F0ACF"/>
    <w:rsid w:val="006F0EB1"/>
    <w:rsid w:val="006F1B70"/>
    <w:rsid w:val="006F2172"/>
    <w:rsid w:val="006F2A04"/>
    <w:rsid w:val="006F341D"/>
    <w:rsid w:val="006F3CDE"/>
    <w:rsid w:val="006F44B6"/>
    <w:rsid w:val="006F58D4"/>
    <w:rsid w:val="006F6582"/>
    <w:rsid w:val="00702722"/>
    <w:rsid w:val="0070346E"/>
    <w:rsid w:val="00703EA0"/>
    <w:rsid w:val="00704EDB"/>
    <w:rsid w:val="00705098"/>
    <w:rsid w:val="00705D36"/>
    <w:rsid w:val="00705F00"/>
    <w:rsid w:val="00706101"/>
    <w:rsid w:val="00707072"/>
    <w:rsid w:val="00707D61"/>
    <w:rsid w:val="00710209"/>
    <w:rsid w:val="00711C06"/>
    <w:rsid w:val="00712287"/>
    <w:rsid w:val="00712772"/>
    <w:rsid w:val="00712D8D"/>
    <w:rsid w:val="00712E2E"/>
    <w:rsid w:val="007144E9"/>
    <w:rsid w:val="007148D3"/>
    <w:rsid w:val="00715B9A"/>
    <w:rsid w:val="007234A5"/>
    <w:rsid w:val="00723DB1"/>
    <w:rsid w:val="00724664"/>
    <w:rsid w:val="007257D0"/>
    <w:rsid w:val="00726214"/>
    <w:rsid w:val="00726EA6"/>
    <w:rsid w:val="0072708F"/>
    <w:rsid w:val="00727208"/>
    <w:rsid w:val="0072728F"/>
    <w:rsid w:val="00727680"/>
    <w:rsid w:val="00730582"/>
    <w:rsid w:val="00734796"/>
    <w:rsid w:val="007348B1"/>
    <w:rsid w:val="007362A6"/>
    <w:rsid w:val="00736D7D"/>
    <w:rsid w:val="0073734A"/>
    <w:rsid w:val="00737631"/>
    <w:rsid w:val="00740E58"/>
    <w:rsid w:val="007419E9"/>
    <w:rsid w:val="00742B44"/>
    <w:rsid w:val="00743215"/>
    <w:rsid w:val="007445A0"/>
    <w:rsid w:val="0074524B"/>
    <w:rsid w:val="00745431"/>
    <w:rsid w:val="00746D88"/>
    <w:rsid w:val="007471A8"/>
    <w:rsid w:val="00747D8B"/>
    <w:rsid w:val="00750CCD"/>
    <w:rsid w:val="00751228"/>
    <w:rsid w:val="007565E1"/>
    <w:rsid w:val="007571E1"/>
    <w:rsid w:val="00757B26"/>
    <w:rsid w:val="00757C7D"/>
    <w:rsid w:val="00757DEE"/>
    <w:rsid w:val="00757F35"/>
    <w:rsid w:val="0076011C"/>
    <w:rsid w:val="007601D7"/>
    <w:rsid w:val="007604B2"/>
    <w:rsid w:val="0076102F"/>
    <w:rsid w:val="0076115E"/>
    <w:rsid w:val="0076214B"/>
    <w:rsid w:val="007625A8"/>
    <w:rsid w:val="00763536"/>
    <w:rsid w:val="00764ADF"/>
    <w:rsid w:val="00765281"/>
    <w:rsid w:val="007655D0"/>
    <w:rsid w:val="00766BAD"/>
    <w:rsid w:val="00767CC4"/>
    <w:rsid w:val="007711DA"/>
    <w:rsid w:val="007729A2"/>
    <w:rsid w:val="00772D5C"/>
    <w:rsid w:val="00773C18"/>
    <w:rsid w:val="00774466"/>
    <w:rsid w:val="0077527A"/>
    <w:rsid w:val="007755F2"/>
    <w:rsid w:val="00776971"/>
    <w:rsid w:val="00776BDF"/>
    <w:rsid w:val="00776EF9"/>
    <w:rsid w:val="00780A80"/>
    <w:rsid w:val="007812D6"/>
    <w:rsid w:val="0078177E"/>
    <w:rsid w:val="0078304C"/>
    <w:rsid w:val="00783673"/>
    <w:rsid w:val="00784378"/>
    <w:rsid w:val="00785490"/>
    <w:rsid w:val="00790882"/>
    <w:rsid w:val="007925EA"/>
    <w:rsid w:val="00792DCD"/>
    <w:rsid w:val="00793CD8"/>
    <w:rsid w:val="00795C92"/>
    <w:rsid w:val="00795EEF"/>
    <w:rsid w:val="00795F36"/>
    <w:rsid w:val="00796231"/>
    <w:rsid w:val="007967A5"/>
    <w:rsid w:val="007A0414"/>
    <w:rsid w:val="007A1477"/>
    <w:rsid w:val="007A1CB3"/>
    <w:rsid w:val="007A1E96"/>
    <w:rsid w:val="007A20C9"/>
    <w:rsid w:val="007A2B89"/>
    <w:rsid w:val="007A306F"/>
    <w:rsid w:val="007A43A6"/>
    <w:rsid w:val="007A4530"/>
    <w:rsid w:val="007A58A6"/>
    <w:rsid w:val="007A6847"/>
    <w:rsid w:val="007A6DC9"/>
    <w:rsid w:val="007A777F"/>
    <w:rsid w:val="007A79F2"/>
    <w:rsid w:val="007B0534"/>
    <w:rsid w:val="007B3D2D"/>
    <w:rsid w:val="007B4B86"/>
    <w:rsid w:val="007B50AE"/>
    <w:rsid w:val="007B51DF"/>
    <w:rsid w:val="007B5868"/>
    <w:rsid w:val="007B6E15"/>
    <w:rsid w:val="007B6EDE"/>
    <w:rsid w:val="007B6FCA"/>
    <w:rsid w:val="007B7E2B"/>
    <w:rsid w:val="007C05DD"/>
    <w:rsid w:val="007C0C27"/>
    <w:rsid w:val="007C139E"/>
    <w:rsid w:val="007C2BD7"/>
    <w:rsid w:val="007C3D18"/>
    <w:rsid w:val="007C3D8F"/>
    <w:rsid w:val="007C4D83"/>
    <w:rsid w:val="007C5602"/>
    <w:rsid w:val="007C5F8D"/>
    <w:rsid w:val="007C60BF"/>
    <w:rsid w:val="007C62F4"/>
    <w:rsid w:val="007C6A07"/>
    <w:rsid w:val="007C6BD1"/>
    <w:rsid w:val="007C7120"/>
    <w:rsid w:val="007C75A1"/>
    <w:rsid w:val="007C77A5"/>
    <w:rsid w:val="007D02E5"/>
    <w:rsid w:val="007D04E5"/>
    <w:rsid w:val="007D346B"/>
    <w:rsid w:val="007D39B9"/>
    <w:rsid w:val="007D42CD"/>
    <w:rsid w:val="007D4AD4"/>
    <w:rsid w:val="007D4B41"/>
    <w:rsid w:val="007D5901"/>
    <w:rsid w:val="007D7526"/>
    <w:rsid w:val="007D795A"/>
    <w:rsid w:val="007E21D8"/>
    <w:rsid w:val="007E3D09"/>
    <w:rsid w:val="007E4226"/>
    <w:rsid w:val="007E4610"/>
    <w:rsid w:val="007E4715"/>
    <w:rsid w:val="007E505B"/>
    <w:rsid w:val="007E5A1F"/>
    <w:rsid w:val="007E6ECC"/>
    <w:rsid w:val="007E7091"/>
    <w:rsid w:val="007F0561"/>
    <w:rsid w:val="007F201C"/>
    <w:rsid w:val="007F2DFB"/>
    <w:rsid w:val="007F347B"/>
    <w:rsid w:val="007F7491"/>
    <w:rsid w:val="007F7B82"/>
    <w:rsid w:val="00800E04"/>
    <w:rsid w:val="008027FD"/>
    <w:rsid w:val="00803FAE"/>
    <w:rsid w:val="00804119"/>
    <w:rsid w:val="00804356"/>
    <w:rsid w:val="008056E1"/>
    <w:rsid w:val="00805E8A"/>
    <w:rsid w:val="0080605F"/>
    <w:rsid w:val="00807786"/>
    <w:rsid w:val="008115EC"/>
    <w:rsid w:val="00811FCB"/>
    <w:rsid w:val="00812557"/>
    <w:rsid w:val="008134F4"/>
    <w:rsid w:val="008158D6"/>
    <w:rsid w:val="00815C08"/>
    <w:rsid w:val="008169A1"/>
    <w:rsid w:val="00816DD1"/>
    <w:rsid w:val="00817196"/>
    <w:rsid w:val="0082160D"/>
    <w:rsid w:val="008216EA"/>
    <w:rsid w:val="00823470"/>
    <w:rsid w:val="008235DB"/>
    <w:rsid w:val="00823614"/>
    <w:rsid w:val="00823704"/>
    <w:rsid w:val="00824AB4"/>
    <w:rsid w:val="00825C42"/>
    <w:rsid w:val="00825D25"/>
    <w:rsid w:val="0082757F"/>
    <w:rsid w:val="00827AC6"/>
    <w:rsid w:val="00827D6F"/>
    <w:rsid w:val="0083149C"/>
    <w:rsid w:val="00832D88"/>
    <w:rsid w:val="00833347"/>
    <w:rsid w:val="00836650"/>
    <w:rsid w:val="008376AC"/>
    <w:rsid w:val="00837894"/>
    <w:rsid w:val="00841D2B"/>
    <w:rsid w:val="008422AC"/>
    <w:rsid w:val="008425D8"/>
    <w:rsid w:val="0084288B"/>
    <w:rsid w:val="00842BED"/>
    <w:rsid w:val="00843300"/>
    <w:rsid w:val="00843BD1"/>
    <w:rsid w:val="00843EF5"/>
    <w:rsid w:val="00844207"/>
    <w:rsid w:val="008444E8"/>
    <w:rsid w:val="00844E80"/>
    <w:rsid w:val="008453B3"/>
    <w:rsid w:val="008466DD"/>
    <w:rsid w:val="00846FE7"/>
    <w:rsid w:val="00847789"/>
    <w:rsid w:val="008477FC"/>
    <w:rsid w:val="00853605"/>
    <w:rsid w:val="00855359"/>
    <w:rsid w:val="00856911"/>
    <w:rsid w:val="00857A39"/>
    <w:rsid w:val="00860886"/>
    <w:rsid w:val="0086274D"/>
    <w:rsid w:val="00862BF8"/>
    <w:rsid w:val="0086393C"/>
    <w:rsid w:val="008640CE"/>
    <w:rsid w:val="008643C6"/>
    <w:rsid w:val="00867013"/>
    <w:rsid w:val="008677FD"/>
    <w:rsid w:val="008706D4"/>
    <w:rsid w:val="00870F8A"/>
    <w:rsid w:val="00871102"/>
    <w:rsid w:val="008716F7"/>
    <w:rsid w:val="008719A4"/>
    <w:rsid w:val="00871D23"/>
    <w:rsid w:val="008720D9"/>
    <w:rsid w:val="008723B8"/>
    <w:rsid w:val="00874312"/>
    <w:rsid w:val="0087437C"/>
    <w:rsid w:val="00875689"/>
    <w:rsid w:val="00875CD7"/>
    <w:rsid w:val="00876B4D"/>
    <w:rsid w:val="00877F18"/>
    <w:rsid w:val="008807F3"/>
    <w:rsid w:val="00880FF7"/>
    <w:rsid w:val="00881CFB"/>
    <w:rsid w:val="00884FBC"/>
    <w:rsid w:val="00885CDF"/>
    <w:rsid w:val="00891DD4"/>
    <w:rsid w:val="008941E3"/>
    <w:rsid w:val="008948BF"/>
    <w:rsid w:val="00894A88"/>
    <w:rsid w:val="00895386"/>
    <w:rsid w:val="00895DB8"/>
    <w:rsid w:val="00895EE7"/>
    <w:rsid w:val="008976D9"/>
    <w:rsid w:val="00897D95"/>
    <w:rsid w:val="008A075E"/>
    <w:rsid w:val="008A0778"/>
    <w:rsid w:val="008A0D2D"/>
    <w:rsid w:val="008A21FF"/>
    <w:rsid w:val="008A2CE2"/>
    <w:rsid w:val="008A30AC"/>
    <w:rsid w:val="008A3D1E"/>
    <w:rsid w:val="008A44B8"/>
    <w:rsid w:val="008A4851"/>
    <w:rsid w:val="008A51A8"/>
    <w:rsid w:val="008A54C7"/>
    <w:rsid w:val="008A64CE"/>
    <w:rsid w:val="008A7465"/>
    <w:rsid w:val="008A77D8"/>
    <w:rsid w:val="008A7A3B"/>
    <w:rsid w:val="008B0483"/>
    <w:rsid w:val="008B0560"/>
    <w:rsid w:val="008B120C"/>
    <w:rsid w:val="008B256A"/>
    <w:rsid w:val="008B2CD1"/>
    <w:rsid w:val="008B3D9B"/>
    <w:rsid w:val="008B4234"/>
    <w:rsid w:val="008B51A0"/>
    <w:rsid w:val="008B5391"/>
    <w:rsid w:val="008B592A"/>
    <w:rsid w:val="008B7B5C"/>
    <w:rsid w:val="008C0C99"/>
    <w:rsid w:val="008C1291"/>
    <w:rsid w:val="008C1D7B"/>
    <w:rsid w:val="008C2017"/>
    <w:rsid w:val="008C21D4"/>
    <w:rsid w:val="008C2BC9"/>
    <w:rsid w:val="008C32E5"/>
    <w:rsid w:val="008C3884"/>
    <w:rsid w:val="008C4958"/>
    <w:rsid w:val="008C4BAA"/>
    <w:rsid w:val="008C5413"/>
    <w:rsid w:val="008C68AB"/>
    <w:rsid w:val="008C6AE8"/>
    <w:rsid w:val="008C7573"/>
    <w:rsid w:val="008C7C6F"/>
    <w:rsid w:val="008D00A5"/>
    <w:rsid w:val="008D242D"/>
    <w:rsid w:val="008D2E95"/>
    <w:rsid w:val="008D34F1"/>
    <w:rsid w:val="008D39D8"/>
    <w:rsid w:val="008D3E07"/>
    <w:rsid w:val="008D4136"/>
    <w:rsid w:val="008D64BA"/>
    <w:rsid w:val="008D6C0C"/>
    <w:rsid w:val="008D6D1A"/>
    <w:rsid w:val="008D709F"/>
    <w:rsid w:val="008E065E"/>
    <w:rsid w:val="008E0927"/>
    <w:rsid w:val="008E0DE8"/>
    <w:rsid w:val="008E1909"/>
    <w:rsid w:val="008E64D0"/>
    <w:rsid w:val="008E6648"/>
    <w:rsid w:val="008F1949"/>
    <w:rsid w:val="008F1C4E"/>
    <w:rsid w:val="008F1EAB"/>
    <w:rsid w:val="008F2ACD"/>
    <w:rsid w:val="008F2C08"/>
    <w:rsid w:val="008F3049"/>
    <w:rsid w:val="008F33DC"/>
    <w:rsid w:val="008F477F"/>
    <w:rsid w:val="008F5283"/>
    <w:rsid w:val="008F5F4B"/>
    <w:rsid w:val="008F6436"/>
    <w:rsid w:val="008F6596"/>
    <w:rsid w:val="008F6A90"/>
    <w:rsid w:val="008F7CC3"/>
    <w:rsid w:val="00900FBD"/>
    <w:rsid w:val="00902350"/>
    <w:rsid w:val="00902FEA"/>
    <w:rsid w:val="0090336B"/>
    <w:rsid w:val="0090363A"/>
    <w:rsid w:val="009041B9"/>
    <w:rsid w:val="009053AA"/>
    <w:rsid w:val="00905867"/>
    <w:rsid w:val="00906939"/>
    <w:rsid w:val="00907448"/>
    <w:rsid w:val="009105CF"/>
    <w:rsid w:val="00910B7D"/>
    <w:rsid w:val="00911DFB"/>
    <w:rsid w:val="00912FFB"/>
    <w:rsid w:val="0091374C"/>
    <w:rsid w:val="009139D9"/>
    <w:rsid w:val="00914504"/>
    <w:rsid w:val="00914A82"/>
    <w:rsid w:val="00914AD8"/>
    <w:rsid w:val="00916079"/>
    <w:rsid w:val="00917CE9"/>
    <w:rsid w:val="009201BB"/>
    <w:rsid w:val="00920BDF"/>
    <w:rsid w:val="00920BF2"/>
    <w:rsid w:val="00920FDD"/>
    <w:rsid w:val="00922010"/>
    <w:rsid w:val="00922AB7"/>
    <w:rsid w:val="00923065"/>
    <w:rsid w:val="00924A0F"/>
    <w:rsid w:val="00927278"/>
    <w:rsid w:val="0093098F"/>
    <w:rsid w:val="00930F53"/>
    <w:rsid w:val="009314D8"/>
    <w:rsid w:val="00931BD9"/>
    <w:rsid w:val="00931DE0"/>
    <w:rsid w:val="0093209C"/>
    <w:rsid w:val="00932926"/>
    <w:rsid w:val="00933481"/>
    <w:rsid w:val="009345C6"/>
    <w:rsid w:val="00935CFD"/>
    <w:rsid w:val="009368F3"/>
    <w:rsid w:val="00937B97"/>
    <w:rsid w:val="0094032F"/>
    <w:rsid w:val="00941636"/>
    <w:rsid w:val="009428CF"/>
    <w:rsid w:val="00943447"/>
    <w:rsid w:val="00943742"/>
    <w:rsid w:val="00945B8B"/>
    <w:rsid w:val="00945C05"/>
    <w:rsid w:val="009468B1"/>
    <w:rsid w:val="00946945"/>
    <w:rsid w:val="00946A7C"/>
    <w:rsid w:val="0094720D"/>
    <w:rsid w:val="00947713"/>
    <w:rsid w:val="00950DE7"/>
    <w:rsid w:val="009510B1"/>
    <w:rsid w:val="00951B9A"/>
    <w:rsid w:val="0095202A"/>
    <w:rsid w:val="00953920"/>
    <w:rsid w:val="00953A26"/>
    <w:rsid w:val="00953A9B"/>
    <w:rsid w:val="00953D47"/>
    <w:rsid w:val="00953FBE"/>
    <w:rsid w:val="00954074"/>
    <w:rsid w:val="00954D35"/>
    <w:rsid w:val="00954DC7"/>
    <w:rsid w:val="00955403"/>
    <w:rsid w:val="00955C76"/>
    <w:rsid w:val="009566DA"/>
    <w:rsid w:val="0095681E"/>
    <w:rsid w:val="00957010"/>
    <w:rsid w:val="009572D4"/>
    <w:rsid w:val="00961921"/>
    <w:rsid w:val="00961AF5"/>
    <w:rsid w:val="0096205E"/>
    <w:rsid w:val="0096370D"/>
    <w:rsid w:val="0096430A"/>
    <w:rsid w:val="00964C4F"/>
    <w:rsid w:val="0096554B"/>
    <w:rsid w:val="0096584A"/>
    <w:rsid w:val="009669D6"/>
    <w:rsid w:val="00967D3B"/>
    <w:rsid w:val="00971017"/>
    <w:rsid w:val="00971A61"/>
    <w:rsid w:val="00971F08"/>
    <w:rsid w:val="0097398D"/>
    <w:rsid w:val="00973B1E"/>
    <w:rsid w:val="009754E7"/>
    <w:rsid w:val="0097603D"/>
    <w:rsid w:val="00976949"/>
    <w:rsid w:val="00977815"/>
    <w:rsid w:val="00980477"/>
    <w:rsid w:val="00981108"/>
    <w:rsid w:val="00981510"/>
    <w:rsid w:val="009815A7"/>
    <w:rsid w:val="009821EB"/>
    <w:rsid w:val="009822CB"/>
    <w:rsid w:val="00982DBB"/>
    <w:rsid w:val="009844B3"/>
    <w:rsid w:val="00985159"/>
    <w:rsid w:val="00985253"/>
    <w:rsid w:val="009853B3"/>
    <w:rsid w:val="00985B6B"/>
    <w:rsid w:val="00985CDB"/>
    <w:rsid w:val="00986594"/>
    <w:rsid w:val="0098741D"/>
    <w:rsid w:val="00990630"/>
    <w:rsid w:val="00991761"/>
    <w:rsid w:val="009917EB"/>
    <w:rsid w:val="00993743"/>
    <w:rsid w:val="00994C66"/>
    <w:rsid w:val="00994DCA"/>
    <w:rsid w:val="009956AE"/>
    <w:rsid w:val="009960EC"/>
    <w:rsid w:val="00996513"/>
    <w:rsid w:val="00996C6A"/>
    <w:rsid w:val="009970DD"/>
    <w:rsid w:val="0099745C"/>
    <w:rsid w:val="009A04A3"/>
    <w:rsid w:val="009A0706"/>
    <w:rsid w:val="009A0D6D"/>
    <w:rsid w:val="009A0FBA"/>
    <w:rsid w:val="009A1495"/>
    <w:rsid w:val="009A1601"/>
    <w:rsid w:val="009A1CBF"/>
    <w:rsid w:val="009A3BB6"/>
    <w:rsid w:val="009A462D"/>
    <w:rsid w:val="009A5CBA"/>
    <w:rsid w:val="009A61EA"/>
    <w:rsid w:val="009A6E5F"/>
    <w:rsid w:val="009A7F1B"/>
    <w:rsid w:val="009B014A"/>
    <w:rsid w:val="009B06F9"/>
    <w:rsid w:val="009B08A1"/>
    <w:rsid w:val="009B0CE7"/>
    <w:rsid w:val="009B14CF"/>
    <w:rsid w:val="009B1F30"/>
    <w:rsid w:val="009B26B9"/>
    <w:rsid w:val="009B2C04"/>
    <w:rsid w:val="009B3AC2"/>
    <w:rsid w:val="009B4DF4"/>
    <w:rsid w:val="009B55E3"/>
    <w:rsid w:val="009B564E"/>
    <w:rsid w:val="009B67EF"/>
    <w:rsid w:val="009B7E87"/>
    <w:rsid w:val="009C0169"/>
    <w:rsid w:val="009C1325"/>
    <w:rsid w:val="009C1518"/>
    <w:rsid w:val="009C171D"/>
    <w:rsid w:val="009C37A8"/>
    <w:rsid w:val="009C403E"/>
    <w:rsid w:val="009C4C21"/>
    <w:rsid w:val="009C5130"/>
    <w:rsid w:val="009C5219"/>
    <w:rsid w:val="009C6CB1"/>
    <w:rsid w:val="009D1AC7"/>
    <w:rsid w:val="009D1D00"/>
    <w:rsid w:val="009D2FB6"/>
    <w:rsid w:val="009D42F9"/>
    <w:rsid w:val="009D4BAF"/>
    <w:rsid w:val="009D4FF0"/>
    <w:rsid w:val="009D6449"/>
    <w:rsid w:val="009D703C"/>
    <w:rsid w:val="009D718F"/>
    <w:rsid w:val="009D7614"/>
    <w:rsid w:val="009D7A2F"/>
    <w:rsid w:val="009E068F"/>
    <w:rsid w:val="009E14E0"/>
    <w:rsid w:val="009E1BB6"/>
    <w:rsid w:val="009E1D52"/>
    <w:rsid w:val="009E35DB"/>
    <w:rsid w:val="009E3D62"/>
    <w:rsid w:val="009E47A3"/>
    <w:rsid w:val="009E4B67"/>
    <w:rsid w:val="009E4CC9"/>
    <w:rsid w:val="009E620F"/>
    <w:rsid w:val="009E6D29"/>
    <w:rsid w:val="009E7D70"/>
    <w:rsid w:val="009E7DD1"/>
    <w:rsid w:val="009F08F3"/>
    <w:rsid w:val="009F199A"/>
    <w:rsid w:val="009F344F"/>
    <w:rsid w:val="009F448A"/>
    <w:rsid w:val="009F45BD"/>
    <w:rsid w:val="009F54E9"/>
    <w:rsid w:val="009F6816"/>
    <w:rsid w:val="009F7BEF"/>
    <w:rsid w:val="00A008F6"/>
    <w:rsid w:val="00A00B6E"/>
    <w:rsid w:val="00A027A3"/>
    <w:rsid w:val="00A031D8"/>
    <w:rsid w:val="00A048A8"/>
    <w:rsid w:val="00A04D94"/>
    <w:rsid w:val="00A04F49"/>
    <w:rsid w:val="00A05CB2"/>
    <w:rsid w:val="00A05E7A"/>
    <w:rsid w:val="00A0715D"/>
    <w:rsid w:val="00A07D5D"/>
    <w:rsid w:val="00A10B48"/>
    <w:rsid w:val="00A11294"/>
    <w:rsid w:val="00A1193C"/>
    <w:rsid w:val="00A1261D"/>
    <w:rsid w:val="00A1366C"/>
    <w:rsid w:val="00A13B0A"/>
    <w:rsid w:val="00A13E54"/>
    <w:rsid w:val="00A16176"/>
    <w:rsid w:val="00A171EE"/>
    <w:rsid w:val="00A17F63"/>
    <w:rsid w:val="00A2193B"/>
    <w:rsid w:val="00A21A54"/>
    <w:rsid w:val="00A2351A"/>
    <w:rsid w:val="00A23E97"/>
    <w:rsid w:val="00A25B07"/>
    <w:rsid w:val="00A25BCA"/>
    <w:rsid w:val="00A2624F"/>
    <w:rsid w:val="00A264A9"/>
    <w:rsid w:val="00A26DCF"/>
    <w:rsid w:val="00A27038"/>
    <w:rsid w:val="00A27785"/>
    <w:rsid w:val="00A30187"/>
    <w:rsid w:val="00A3088F"/>
    <w:rsid w:val="00A30F43"/>
    <w:rsid w:val="00A32CD6"/>
    <w:rsid w:val="00A3328C"/>
    <w:rsid w:val="00A3448A"/>
    <w:rsid w:val="00A36297"/>
    <w:rsid w:val="00A370CD"/>
    <w:rsid w:val="00A378A5"/>
    <w:rsid w:val="00A41E2B"/>
    <w:rsid w:val="00A421CD"/>
    <w:rsid w:val="00A424AF"/>
    <w:rsid w:val="00A42899"/>
    <w:rsid w:val="00A42A28"/>
    <w:rsid w:val="00A435CA"/>
    <w:rsid w:val="00A448EC"/>
    <w:rsid w:val="00A45B74"/>
    <w:rsid w:val="00A46273"/>
    <w:rsid w:val="00A4648C"/>
    <w:rsid w:val="00A46AC1"/>
    <w:rsid w:val="00A47240"/>
    <w:rsid w:val="00A477B4"/>
    <w:rsid w:val="00A47852"/>
    <w:rsid w:val="00A47889"/>
    <w:rsid w:val="00A50A4E"/>
    <w:rsid w:val="00A50F57"/>
    <w:rsid w:val="00A511C1"/>
    <w:rsid w:val="00A52E1D"/>
    <w:rsid w:val="00A538EB"/>
    <w:rsid w:val="00A53F19"/>
    <w:rsid w:val="00A5437A"/>
    <w:rsid w:val="00A61499"/>
    <w:rsid w:val="00A62A77"/>
    <w:rsid w:val="00A6343F"/>
    <w:rsid w:val="00A63483"/>
    <w:rsid w:val="00A643B1"/>
    <w:rsid w:val="00A657D7"/>
    <w:rsid w:val="00A660AC"/>
    <w:rsid w:val="00A671F5"/>
    <w:rsid w:val="00A67E6C"/>
    <w:rsid w:val="00A7106C"/>
    <w:rsid w:val="00A71B99"/>
    <w:rsid w:val="00A72A8E"/>
    <w:rsid w:val="00A739D0"/>
    <w:rsid w:val="00A74EB7"/>
    <w:rsid w:val="00A761D4"/>
    <w:rsid w:val="00A77EC4"/>
    <w:rsid w:val="00A80535"/>
    <w:rsid w:val="00A81877"/>
    <w:rsid w:val="00A8201F"/>
    <w:rsid w:val="00A825FB"/>
    <w:rsid w:val="00A86483"/>
    <w:rsid w:val="00A864AC"/>
    <w:rsid w:val="00A92879"/>
    <w:rsid w:val="00A92BC7"/>
    <w:rsid w:val="00A9442A"/>
    <w:rsid w:val="00A95186"/>
    <w:rsid w:val="00A9621A"/>
    <w:rsid w:val="00AA016F"/>
    <w:rsid w:val="00AA04B8"/>
    <w:rsid w:val="00AA1051"/>
    <w:rsid w:val="00AA1ED6"/>
    <w:rsid w:val="00AA461F"/>
    <w:rsid w:val="00AA4B1F"/>
    <w:rsid w:val="00AA51D6"/>
    <w:rsid w:val="00AA5D76"/>
    <w:rsid w:val="00AA5D7D"/>
    <w:rsid w:val="00AA6473"/>
    <w:rsid w:val="00AA6D48"/>
    <w:rsid w:val="00AA78BE"/>
    <w:rsid w:val="00AB04BE"/>
    <w:rsid w:val="00AB089D"/>
    <w:rsid w:val="00AB0BC8"/>
    <w:rsid w:val="00AB11CA"/>
    <w:rsid w:val="00AB14D9"/>
    <w:rsid w:val="00AB1894"/>
    <w:rsid w:val="00AB2B45"/>
    <w:rsid w:val="00AB4AB8"/>
    <w:rsid w:val="00AB4E45"/>
    <w:rsid w:val="00AB61C3"/>
    <w:rsid w:val="00AB655E"/>
    <w:rsid w:val="00AC007F"/>
    <w:rsid w:val="00AC04C4"/>
    <w:rsid w:val="00AC1F27"/>
    <w:rsid w:val="00AC263F"/>
    <w:rsid w:val="00AC2ECD"/>
    <w:rsid w:val="00AC3119"/>
    <w:rsid w:val="00AC49FB"/>
    <w:rsid w:val="00AC5A10"/>
    <w:rsid w:val="00AC5C4B"/>
    <w:rsid w:val="00AC6C2D"/>
    <w:rsid w:val="00AC6CB2"/>
    <w:rsid w:val="00AD054C"/>
    <w:rsid w:val="00AD0AA3"/>
    <w:rsid w:val="00AD0FAB"/>
    <w:rsid w:val="00AD14E5"/>
    <w:rsid w:val="00AD2720"/>
    <w:rsid w:val="00AD28D4"/>
    <w:rsid w:val="00AD2EB0"/>
    <w:rsid w:val="00AD2ED0"/>
    <w:rsid w:val="00AD3C24"/>
    <w:rsid w:val="00AD3ED4"/>
    <w:rsid w:val="00AD3F94"/>
    <w:rsid w:val="00AD42A7"/>
    <w:rsid w:val="00AD4A5A"/>
    <w:rsid w:val="00AD51E9"/>
    <w:rsid w:val="00AD5314"/>
    <w:rsid w:val="00AD75A1"/>
    <w:rsid w:val="00AD780A"/>
    <w:rsid w:val="00AE0FBF"/>
    <w:rsid w:val="00AE1CEB"/>
    <w:rsid w:val="00AE27AC"/>
    <w:rsid w:val="00AE40E0"/>
    <w:rsid w:val="00AE487C"/>
    <w:rsid w:val="00AE4DBA"/>
    <w:rsid w:val="00AE4F07"/>
    <w:rsid w:val="00AE59C3"/>
    <w:rsid w:val="00AE6932"/>
    <w:rsid w:val="00AF09CE"/>
    <w:rsid w:val="00AF1C5D"/>
    <w:rsid w:val="00AF3537"/>
    <w:rsid w:val="00AF3F89"/>
    <w:rsid w:val="00AF413F"/>
    <w:rsid w:val="00AF42D7"/>
    <w:rsid w:val="00AF4CEB"/>
    <w:rsid w:val="00AF5B22"/>
    <w:rsid w:val="00AF61A2"/>
    <w:rsid w:val="00AF703C"/>
    <w:rsid w:val="00B005F1"/>
    <w:rsid w:val="00B006FE"/>
    <w:rsid w:val="00B007CB"/>
    <w:rsid w:val="00B02AA9"/>
    <w:rsid w:val="00B02F23"/>
    <w:rsid w:val="00B02FA3"/>
    <w:rsid w:val="00B05084"/>
    <w:rsid w:val="00B061DC"/>
    <w:rsid w:val="00B06AB7"/>
    <w:rsid w:val="00B07C9B"/>
    <w:rsid w:val="00B114BB"/>
    <w:rsid w:val="00B11E32"/>
    <w:rsid w:val="00B1340E"/>
    <w:rsid w:val="00B157F9"/>
    <w:rsid w:val="00B15A72"/>
    <w:rsid w:val="00B15F6D"/>
    <w:rsid w:val="00B16331"/>
    <w:rsid w:val="00B1763B"/>
    <w:rsid w:val="00B178DA"/>
    <w:rsid w:val="00B17E6A"/>
    <w:rsid w:val="00B20256"/>
    <w:rsid w:val="00B2056A"/>
    <w:rsid w:val="00B20D09"/>
    <w:rsid w:val="00B2191E"/>
    <w:rsid w:val="00B229AF"/>
    <w:rsid w:val="00B22AE0"/>
    <w:rsid w:val="00B233E0"/>
    <w:rsid w:val="00B238C2"/>
    <w:rsid w:val="00B23F92"/>
    <w:rsid w:val="00B25068"/>
    <w:rsid w:val="00B2523C"/>
    <w:rsid w:val="00B256B2"/>
    <w:rsid w:val="00B25758"/>
    <w:rsid w:val="00B2763F"/>
    <w:rsid w:val="00B27739"/>
    <w:rsid w:val="00B27AAC"/>
    <w:rsid w:val="00B3005C"/>
    <w:rsid w:val="00B30929"/>
    <w:rsid w:val="00B3295C"/>
    <w:rsid w:val="00B33A72"/>
    <w:rsid w:val="00B34948"/>
    <w:rsid w:val="00B34F38"/>
    <w:rsid w:val="00B3527E"/>
    <w:rsid w:val="00B36B5D"/>
    <w:rsid w:val="00B36F2E"/>
    <w:rsid w:val="00B36FF4"/>
    <w:rsid w:val="00B372AA"/>
    <w:rsid w:val="00B40445"/>
    <w:rsid w:val="00B409E0"/>
    <w:rsid w:val="00B41888"/>
    <w:rsid w:val="00B420B2"/>
    <w:rsid w:val="00B429B7"/>
    <w:rsid w:val="00B430F0"/>
    <w:rsid w:val="00B43D1E"/>
    <w:rsid w:val="00B44E26"/>
    <w:rsid w:val="00B45A52"/>
    <w:rsid w:val="00B46175"/>
    <w:rsid w:val="00B46733"/>
    <w:rsid w:val="00B46DAB"/>
    <w:rsid w:val="00B50213"/>
    <w:rsid w:val="00B50A26"/>
    <w:rsid w:val="00B52134"/>
    <w:rsid w:val="00B548B7"/>
    <w:rsid w:val="00B56097"/>
    <w:rsid w:val="00B57013"/>
    <w:rsid w:val="00B6151E"/>
    <w:rsid w:val="00B61670"/>
    <w:rsid w:val="00B620A7"/>
    <w:rsid w:val="00B62851"/>
    <w:rsid w:val="00B632A0"/>
    <w:rsid w:val="00B63E7A"/>
    <w:rsid w:val="00B64A2F"/>
    <w:rsid w:val="00B664C7"/>
    <w:rsid w:val="00B66A15"/>
    <w:rsid w:val="00B66CC8"/>
    <w:rsid w:val="00B7027D"/>
    <w:rsid w:val="00B708BA"/>
    <w:rsid w:val="00B70C48"/>
    <w:rsid w:val="00B7214F"/>
    <w:rsid w:val="00B739F6"/>
    <w:rsid w:val="00B74B16"/>
    <w:rsid w:val="00B753A5"/>
    <w:rsid w:val="00B768F1"/>
    <w:rsid w:val="00B80A06"/>
    <w:rsid w:val="00B81A6C"/>
    <w:rsid w:val="00B8292E"/>
    <w:rsid w:val="00B82C94"/>
    <w:rsid w:val="00B853F2"/>
    <w:rsid w:val="00B85713"/>
    <w:rsid w:val="00B85C75"/>
    <w:rsid w:val="00B85DE5"/>
    <w:rsid w:val="00B8691E"/>
    <w:rsid w:val="00B8742E"/>
    <w:rsid w:val="00B87F52"/>
    <w:rsid w:val="00B9047E"/>
    <w:rsid w:val="00B90F73"/>
    <w:rsid w:val="00B93B59"/>
    <w:rsid w:val="00B93D96"/>
    <w:rsid w:val="00B9406A"/>
    <w:rsid w:val="00B94AD0"/>
    <w:rsid w:val="00B95080"/>
    <w:rsid w:val="00B96176"/>
    <w:rsid w:val="00B96651"/>
    <w:rsid w:val="00B96915"/>
    <w:rsid w:val="00BA0A06"/>
    <w:rsid w:val="00BA2280"/>
    <w:rsid w:val="00BA2A08"/>
    <w:rsid w:val="00BA36BA"/>
    <w:rsid w:val="00BA3D7B"/>
    <w:rsid w:val="00BA42A2"/>
    <w:rsid w:val="00BA56D2"/>
    <w:rsid w:val="00BA5BA0"/>
    <w:rsid w:val="00BA618A"/>
    <w:rsid w:val="00BA655F"/>
    <w:rsid w:val="00BA6B05"/>
    <w:rsid w:val="00BA73F4"/>
    <w:rsid w:val="00BA7518"/>
    <w:rsid w:val="00BA76E0"/>
    <w:rsid w:val="00BB27C9"/>
    <w:rsid w:val="00BB2A25"/>
    <w:rsid w:val="00BB2F6F"/>
    <w:rsid w:val="00BB4017"/>
    <w:rsid w:val="00BB4A83"/>
    <w:rsid w:val="00BB51E9"/>
    <w:rsid w:val="00BB5DA1"/>
    <w:rsid w:val="00BB739C"/>
    <w:rsid w:val="00BC0473"/>
    <w:rsid w:val="00BC07E3"/>
    <w:rsid w:val="00BC0968"/>
    <w:rsid w:val="00BC0EA3"/>
    <w:rsid w:val="00BC0FDC"/>
    <w:rsid w:val="00BC2489"/>
    <w:rsid w:val="00BC3053"/>
    <w:rsid w:val="00BC38E7"/>
    <w:rsid w:val="00BC3B32"/>
    <w:rsid w:val="00BC4D2E"/>
    <w:rsid w:val="00BC6337"/>
    <w:rsid w:val="00BC6CCF"/>
    <w:rsid w:val="00BC7176"/>
    <w:rsid w:val="00BD1EFB"/>
    <w:rsid w:val="00BD3391"/>
    <w:rsid w:val="00BD3DFA"/>
    <w:rsid w:val="00BD45D5"/>
    <w:rsid w:val="00BD48AC"/>
    <w:rsid w:val="00BD4AD4"/>
    <w:rsid w:val="00BD5373"/>
    <w:rsid w:val="00BD5F1A"/>
    <w:rsid w:val="00BE09CB"/>
    <w:rsid w:val="00BE1234"/>
    <w:rsid w:val="00BE179D"/>
    <w:rsid w:val="00BE2808"/>
    <w:rsid w:val="00BE2941"/>
    <w:rsid w:val="00BE2FA6"/>
    <w:rsid w:val="00BE333F"/>
    <w:rsid w:val="00BE4446"/>
    <w:rsid w:val="00BE52F6"/>
    <w:rsid w:val="00BE5744"/>
    <w:rsid w:val="00BE5911"/>
    <w:rsid w:val="00BE5CB9"/>
    <w:rsid w:val="00BE6510"/>
    <w:rsid w:val="00BE7406"/>
    <w:rsid w:val="00BE7603"/>
    <w:rsid w:val="00BF1A0B"/>
    <w:rsid w:val="00BF1B99"/>
    <w:rsid w:val="00BF1FE3"/>
    <w:rsid w:val="00BF3279"/>
    <w:rsid w:val="00BF3724"/>
    <w:rsid w:val="00BF72CA"/>
    <w:rsid w:val="00BF74C7"/>
    <w:rsid w:val="00C0024D"/>
    <w:rsid w:val="00C002F5"/>
    <w:rsid w:val="00C015F1"/>
    <w:rsid w:val="00C01F33"/>
    <w:rsid w:val="00C02469"/>
    <w:rsid w:val="00C02CC6"/>
    <w:rsid w:val="00C040F7"/>
    <w:rsid w:val="00C044AB"/>
    <w:rsid w:val="00C05706"/>
    <w:rsid w:val="00C05DB9"/>
    <w:rsid w:val="00C06C47"/>
    <w:rsid w:val="00C07377"/>
    <w:rsid w:val="00C10478"/>
    <w:rsid w:val="00C10D9E"/>
    <w:rsid w:val="00C10DDE"/>
    <w:rsid w:val="00C12107"/>
    <w:rsid w:val="00C12D0D"/>
    <w:rsid w:val="00C1318A"/>
    <w:rsid w:val="00C13F18"/>
    <w:rsid w:val="00C14D4B"/>
    <w:rsid w:val="00C14DAB"/>
    <w:rsid w:val="00C154BB"/>
    <w:rsid w:val="00C16ED5"/>
    <w:rsid w:val="00C21C8E"/>
    <w:rsid w:val="00C21CF8"/>
    <w:rsid w:val="00C2251C"/>
    <w:rsid w:val="00C279B5"/>
    <w:rsid w:val="00C27C45"/>
    <w:rsid w:val="00C30514"/>
    <w:rsid w:val="00C30B54"/>
    <w:rsid w:val="00C32631"/>
    <w:rsid w:val="00C32ECC"/>
    <w:rsid w:val="00C330D1"/>
    <w:rsid w:val="00C35963"/>
    <w:rsid w:val="00C362E6"/>
    <w:rsid w:val="00C3672D"/>
    <w:rsid w:val="00C3719D"/>
    <w:rsid w:val="00C37CB2"/>
    <w:rsid w:val="00C41014"/>
    <w:rsid w:val="00C41BED"/>
    <w:rsid w:val="00C423F7"/>
    <w:rsid w:val="00C42AB3"/>
    <w:rsid w:val="00C43B21"/>
    <w:rsid w:val="00C447F4"/>
    <w:rsid w:val="00C44DA6"/>
    <w:rsid w:val="00C453B7"/>
    <w:rsid w:val="00C45887"/>
    <w:rsid w:val="00C45ED1"/>
    <w:rsid w:val="00C46EDC"/>
    <w:rsid w:val="00C473A5"/>
    <w:rsid w:val="00C517E3"/>
    <w:rsid w:val="00C5278E"/>
    <w:rsid w:val="00C5292E"/>
    <w:rsid w:val="00C53428"/>
    <w:rsid w:val="00C54995"/>
    <w:rsid w:val="00C54D41"/>
    <w:rsid w:val="00C55298"/>
    <w:rsid w:val="00C553CC"/>
    <w:rsid w:val="00C57742"/>
    <w:rsid w:val="00C57864"/>
    <w:rsid w:val="00C57A58"/>
    <w:rsid w:val="00C57EDB"/>
    <w:rsid w:val="00C60783"/>
    <w:rsid w:val="00C61AD1"/>
    <w:rsid w:val="00C6285C"/>
    <w:rsid w:val="00C6341C"/>
    <w:rsid w:val="00C64192"/>
    <w:rsid w:val="00C64587"/>
    <w:rsid w:val="00C64672"/>
    <w:rsid w:val="00C6498B"/>
    <w:rsid w:val="00C65024"/>
    <w:rsid w:val="00C66531"/>
    <w:rsid w:val="00C70697"/>
    <w:rsid w:val="00C70B73"/>
    <w:rsid w:val="00C72093"/>
    <w:rsid w:val="00C72AA2"/>
    <w:rsid w:val="00C72EF4"/>
    <w:rsid w:val="00C73F45"/>
    <w:rsid w:val="00C744FE"/>
    <w:rsid w:val="00C751A6"/>
    <w:rsid w:val="00C75D2F"/>
    <w:rsid w:val="00C766E5"/>
    <w:rsid w:val="00C767BE"/>
    <w:rsid w:val="00C76E3C"/>
    <w:rsid w:val="00C77BB5"/>
    <w:rsid w:val="00C77EB2"/>
    <w:rsid w:val="00C80609"/>
    <w:rsid w:val="00C81568"/>
    <w:rsid w:val="00C82848"/>
    <w:rsid w:val="00C831E3"/>
    <w:rsid w:val="00C8326C"/>
    <w:rsid w:val="00C833B4"/>
    <w:rsid w:val="00C83BDA"/>
    <w:rsid w:val="00C83D32"/>
    <w:rsid w:val="00C840EE"/>
    <w:rsid w:val="00C84A66"/>
    <w:rsid w:val="00C86418"/>
    <w:rsid w:val="00C86DA4"/>
    <w:rsid w:val="00C87910"/>
    <w:rsid w:val="00C9027A"/>
    <w:rsid w:val="00C9068E"/>
    <w:rsid w:val="00C90BD1"/>
    <w:rsid w:val="00C90BEC"/>
    <w:rsid w:val="00C9197B"/>
    <w:rsid w:val="00C9229E"/>
    <w:rsid w:val="00C9297B"/>
    <w:rsid w:val="00C93814"/>
    <w:rsid w:val="00C93A78"/>
    <w:rsid w:val="00C93C4B"/>
    <w:rsid w:val="00C944AB"/>
    <w:rsid w:val="00C95B40"/>
    <w:rsid w:val="00C97402"/>
    <w:rsid w:val="00CA0456"/>
    <w:rsid w:val="00CA0710"/>
    <w:rsid w:val="00CA1108"/>
    <w:rsid w:val="00CA1ED8"/>
    <w:rsid w:val="00CB132F"/>
    <w:rsid w:val="00CB1F63"/>
    <w:rsid w:val="00CB4C09"/>
    <w:rsid w:val="00CB4C99"/>
    <w:rsid w:val="00CB5D3B"/>
    <w:rsid w:val="00CB7170"/>
    <w:rsid w:val="00CB76AC"/>
    <w:rsid w:val="00CC040E"/>
    <w:rsid w:val="00CC09F0"/>
    <w:rsid w:val="00CC0DDB"/>
    <w:rsid w:val="00CC111F"/>
    <w:rsid w:val="00CC1B73"/>
    <w:rsid w:val="00CC2011"/>
    <w:rsid w:val="00CC3D87"/>
    <w:rsid w:val="00CC3EA0"/>
    <w:rsid w:val="00CC54A1"/>
    <w:rsid w:val="00CC5E2E"/>
    <w:rsid w:val="00CC69FF"/>
    <w:rsid w:val="00CC6EAF"/>
    <w:rsid w:val="00CC7B45"/>
    <w:rsid w:val="00CD0341"/>
    <w:rsid w:val="00CD1188"/>
    <w:rsid w:val="00CD2ED1"/>
    <w:rsid w:val="00CD337B"/>
    <w:rsid w:val="00CD4ADC"/>
    <w:rsid w:val="00CD5A31"/>
    <w:rsid w:val="00CD7078"/>
    <w:rsid w:val="00CD7662"/>
    <w:rsid w:val="00CD77BD"/>
    <w:rsid w:val="00CE0424"/>
    <w:rsid w:val="00CE0852"/>
    <w:rsid w:val="00CE1754"/>
    <w:rsid w:val="00CE1F26"/>
    <w:rsid w:val="00CE4E10"/>
    <w:rsid w:val="00CE52A4"/>
    <w:rsid w:val="00CE6BAB"/>
    <w:rsid w:val="00CE6DE0"/>
    <w:rsid w:val="00CE7561"/>
    <w:rsid w:val="00CF0B76"/>
    <w:rsid w:val="00CF1354"/>
    <w:rsid w:val="00CF1867"/>
    <w:rsid w:val="00CF1C93"/>
    <w:rsid w:val="00CF2027"/>
    <w:rsid w:val="00CF2908"/>
    <w:rsid w:val="00CF3B1F"/>
    <w:rsid w:val="00CF3BF6"/>
    <w:rsid w:val="00CF4558"/>
    <w:rsid w:val="00CF61B4"/>
    <w:rsid w:val="00CF625B"/>
    <w:rsid w:val="00CF6527"/>
    <w:rsid w:val="00CF687E"/>
    <w:rsid w:val="00CF6EF2"/>
    <w:rsid w:val="00CF748B"/>
    <w:rsid w:val="00CF7A5A"/>
    <w:rsid w:val="00CF7BA3"/>
    <w:rsid w:val="00D003C0"/>
    <w:rsid w:val="00D01B6F"/>
    <w:rsid w:val="00D01D8D"/>
    <w:rsid w:val="00D0349B"/>
    <w:rsid w:val="00D058B5"/>
    <w:rsid w:val="00D07334"/>
    <w:rsid w:val="00D10249"/>
    <w:rsid w:val="00D104A9"/>
    <w:rsid w:val="00D10BB3"/>
    <w:rsid w:val="00D115C3"/>
    <w:rsid w:val="00D11897"/>
    <w:rsid w:val="00D122B4"/>
    <w:rsid w:val="00D13135"/>
    <w:rsid w:val="00D13E4E"/>
    <w:rsid w:val="00D1425F"/>
    <w:rsid w:val="00D15155"/>
    <w:rsid w:val="00D216D6"/>
    <w:rsid w:val="00D21CE8"/>
    <w:rsid w:val="00D22198"/>
    <w:rsid w:val="00D2364D"/>
    <w:rsid w:val="00D239A7"/>
    <w:rsid w:val="00D23E79"/>
    <w:rsid w:val="00D23F47"/>
    <w:rsid w:val="00D2584A"/>
    <w:rsid w:val="00D25AA8"/>
    <w:rsid w:val="00D26157"/>
    <w:rsid w:val="00D2641A"/>
    <w:rsid w:val="00D26856"/>
    <w:rsid w:val="00D27011"/>
    <w:rsid w:val="00D2788D"/>
    <w:rsid w:val="00D322F3"/>
    <w:rsid w:val="00D34667"/>
    <w:rsid w:val="00D356F0"/>
    <w:rsid w:val="00D364E0"/>
    <w:rsid w:val="00D36768"/>
    <w:rsid w:val="00D36E71"/>
    <w:rsid w:val="00D374FA"/>
    <w:rsid w:val="00D37D87"/>
    <w:rsid w:val="00D37F13"/>
    <w:rsid w:val="00D40B33"/>
    <w:rsid w:val="00D429AC"/>
    <w:rsid w:val="00D4318F"/>
    <w:rsid w:val="00D433B4"/>
    <w:rsid w:val="00D438BF"/>
    <w:rsid w:val="00D439D8"/>
    <w:rsid w:val="00D440F8"/>
    <w:rsid w:val="00D4442F"/>
    <w:rsid w:val="00D44CA6"/>
    <w:rsid w:val="00D47BA9"/>
    <w:rsid w:val="00D47C07"/>
    <w:rsid w:val="00D540E6"/>
    <w:rsid w:val="00D546FE"/>
    <w:rsid w:val="00D546FF"/>
    <w:rsid w:val="00D54F5D"/>
    <w:rsid w:val="00D55591"/>
    <w:rsid w:val="00D55AD5"/>
    <w:rsid w:val="00D569B0"/>
    <w:rsid w:val="00D56AC9"/>
    <w:rsid w:val="00D576CA"/>
    <w:rsid w:val="00D60B68"/>
    <w:rsid w:val="00D60B76"/>
    <w:rsid w:val="00D61A87"/>
    <w:rsid w:val="00D61AF5"/>
    <w:rsid w:val="00D652B5"/>
    <w:rsid w:val="00D6545E"/>
    <w:rsid w:val="00D6614C"/>
    <w:rsid w:val="00D66155"/>
    <w:rsid w:val="00D708B0"/>
    <w:rsid w:val="00D712EF"/>
    <w:rsid w:val="00D72F89"/>
    <w:rsid w:val="00D7388A"/>
    <w:rsid w:val="00D73E9B"/>
    <w:rsid w:val="00D76BE1"/>
    <w:rsid w:val="00D76C59"/>
    <w:rsid w:val="00D77364"/>
    <w:rsid w:val="00D77B1D"/>
    <w:rsid w:val="00D8021F"/>
    <w:rsid w:val="00D80383"/>
    <w:rsid w:val="00D823C6"/>
    <w:rsid w:val="00D8247F"/>
    <w:rsid w:val="00D83096"/>
    <w:rsid w:val="00D8327F"/>
    <w:rsid w:val="00D83D55"/>
    <w:rsid w:val="00D84669"/>
    <w:rsid w:val="00D85068"/>
    <w:rsid w:val="00D85980"/>
    <w:rsid w:val="00D85A48"/>
    <w:rsid w:val="00D86230"/>
    <w:rsid w:val="00D86CA3"/>
    <w:rsid w:val="00D871CE"/>
    <w:rsid w:val="00D87720"/>
    <w:rsid w:val="00D91758"/>
    <w:rsid w:val="00D9196D"/>
    <w:rsid w:val="00D92982"/>
    <w:rsid w:val="00D936F1"/>
    <w:rsid w:val="00D93CE9"/>
    <w:rsid w:val="00D977EB"/>
    <w:rsid w:val="00DA1A85"/>
    <w:rsid w:val="00DA305E"/>
    <w:rsid w:val="00DA5116"/>
    <w:rsid w:val="00DA5417"/>
    <w:rsid w:val="00DA5628"/>
    <w:rsid w:val="00DA56E8"/>
    <w:rsid w:val="00DA5B3F"/>
    <w:rsid w:val="00DA622D"/>
    <w:rsid w:val="00DA787E"/>
    <w:rsid w:val="00DB0241"/>
    <w:rsid w:val="00DB0A9F"/>
    <w:rsid w:val="00DB11FD"/>
    <w:rsid w:val="00DB138C"/>
    <w:rsid w:val="00DB19C6"/>
    <w:rsid w:val="00DB2A4D"/>
    <w:rsid w:val="00DB377D"/>
    <w:rsid w:val="00DB3D13"/>
    <w:rsid w:val="00DB53D6"/>
    <w:rsid w:val="00DB65C7"/>
    <w:rsid w:val="00DB6CBD"/>
    <w:rsid w:val="00DC2D36"/>
    <w:rsid w:val="00DC3338"/>
    <w:rsid w:val="00DC46E3"/>
    <w:rsid w:val="00DC53EF"/>
    <w:rsid w:val="00DD05F8"/>
    <w:rsid w:val="00DD0CFD"/>
    <w:rsid w:val="00DD1864"/>
    <w:rsid w:val="00DD28FC"/>
    <w:rsid w:val="00DD3971"/>
    <w:rsid w:val="00DD4AE5"/>
    <w:rsid w:val="00DD7408"/>
    <w:rsid w:val="00DE188F"/>
    <w:rsid w:val="00DE18DA"/>
    <w:rsid w:val="00DE1CDB"/>
    <w:rsid w:val="00DE33C1"/>
    <w:rsid w:val="00DE49AC"/>
    <w:rsid w:val="00DE4E77"/>
    <w:rsid w:val="00DE4ED4"/>
    <w:rsid w:val="00DE5608"/>
    <w:rsid w:val="00DE56A1"/>
    <w:rsid w:val="00DE58D0"/>
    <w:rsid w:val="00DE5A76"/>
    <w:rsid w:val="00DE5E74"/>
    <w:rsid w:val="00DE64B0"/>
    <w:rsid w:val="00DE654F"/>
    <w:rsid w:val="00DE7F0B"/>
    <w:rsid w:val="00DF0B6E"/>
    <w:rsid w:val="00DF0E91"/>
    <w:rsid w:val="00DF1302"/>
    <w:rsid w:val="00DF15E0"/>
    <w:rsid w:val="00DF1A3F"/>
    <w:rsid w:val="00DF1B53"/>
    <w:rsid w:val="00DF25BD"/>
    <w:rsid w:val="00DF37A0"/>
    <w:rsid w:val="00DF3830"/>
    <w:rsid w:val="00DF5010"/>
    <w:rsid w:val="00DF5844"/>
    <w:rsid w:val="00DF6008"/>
    <w:rsid w:val="00DF786D"/>
    <w:rsid w:val="00E01BD7"/>
    <w:rsid w:val="00E023CC"/>
    <w:rsid w:val="00E03028"/>
    <w:rsid w:val="00E03AC9"/>
    <w:rsid w:val="00E0628C"/>
    <w:rsid w:val="00E07F90"/>
    <w:rsid w:val="00E10451"/>
    <w:rsid w:val="00E110E7"/>
    <w:rsid w:val="00E11B20"/>
    <w:rsid w:val="00E1373C"/>
    <w:rsid w:val="00E15546"/>
    <w:rsid w:val="00E15633"/>
    <w:rsid w:val="00E17577"/>
    <w:rsid w:val="00E17909"/>
    <w:rsid w:val="00E17B7F"/>
    <w:rsid w:val="00E17FA2"/>
    <w:rsid w:val="00E202A9"/>
    <w:rsid w:val="00E20B34"/>
    <w:rsid w:val="00E21E2D"/>
    <w:rsid w:val="00E222BB"/>
    <w:rsid w:val="00E22330"/>
    <w:rsid w:val="00E22AE8"/>
    <w:rsid w:val="00E23456"/>
    <w:rsid w:val="00E23726"/>
    <w:rsid w:val="00E24338"/>
    <w:rsid w:val="00E25D1E"/>
    <w:rsid w:val="00E271AF"/>
    <w:rsid w:val="00E27246"/>
    <w:rsid w:val="00E30763"/>
    <w:rsid w:val="00E30B5A"/>
    <w:rsid w:val="00E3123D"/>
    <w:rsid w:val="00E31461"/>
    <w:rsid w:val="00E31BE4"/>
    <w:rsid w:val="00E31D43"/>
    <w:rsid w:val="00E32014"/>
    <w:rsid w:val="00E32285"/>
    <w:rsid w:val="00E32608"/>
    <w:rsid w:val="00E32B0F"/>
    <w:rsid w:val="00E34188"/>
    <w:rsid w:val="00E34B6E"/>
    <w:rsid w:val="00E34EEF"/>
    <w:rsid w:val="00E35559"/>
    <w:rsid w:val="00E35B6E"/>
    <w:rsid w:val="00E3723A"/>
    <w:rsid w:val="00E37860"/>
    <w:rsid w:val="00E37B6F"/>
    <w:rsid w:val="00E40500"/>
    <w:rsid w:val="00E40FD2"/>
    <w:rsid w:val="00E42A40"/>
    <w:rsid w:val="00E43028"/>
    <w:rsid w:val="00E43315"/>
    <w:rsid w:val="00E4405C"/>
    <w:rsid w:val="00E446F1"/>
    <w:rsid w:val="00E4480C"/>
    <w:rsid w:val="00E449D2"/>
    <w:rsid w:val="00E45CAC"/>
    <w:rsid w:val="00E46886"/>
    <w:rsid w:val="00E471B2"/>
    <w:rsid w:val="00E47AEF"/>
    <w:rsid w:val="00E47B39"/>
    <w:rsid w:val="00E503C7"/>
    <w:rsid w:val="00E510DD"/>
    <w:rsid w:val="00E510EA"/>
    <w:rsid w:val="00E52C5F"/>
    <w:rsid w:val="00E53B75"/>
    <w:rsid w:val="00E53BAF"/>
    <w:rsid w:val="00E53DE3"/>
    <w:rsid w:val="00E54202"/>
    <w:rsid w:val="00E54B04"/>
    <w:rsid w:val="00E54E3B"/>
    <w:rsid w:val="00E55200"/>
    <w:rsid w:val="00E57565"/>
    <w:rsid w:val="00E63838"/>
    <w:rsid w:val="00E64194"/>
    <w:rsid w:val="00E64434"/>
    <w:rsid w:val="00E64E4B"/>
    <w:rsid w:val="00E6556F"/>
    <w:rsid w:val="00E67467"/>
    <w:rsid w:val="00E67697"/>
    <w:rsid w:val="00E67C51"/>
    <w:rsid w:val="00E7006A"/>
    <w:rsid w:val="00E70C56"/>
    <w:rsid w:val="00E70DF7"/>
    <w:rsid w:val="00E72EFC"/>
    <w:rsid w:val="00E758EC"/>
    <w:rsid w:val="00E77617"/>
    <w:rsid w:val="00E8045A"/>
    <w:rsid w:val="00E8181C"/>
    <w:rsid w:val="00E8234C"/>
    <w:rsid w:val="00E8350C"/>
    <w:rsid w:val="00E83AA9"/>
    <w:rsid w:val="00E84E8C"/>
    <w:rsid w:val="00E84EE8"/>
    <w:rsid w:val="00E8528B"/>
    <w:rsid w:val="00E8542A"/>
    <w:rsid w:val="00E8542E"/>
    <w:rsid w:val="00E85928"/>
    <w:rsid w:val="00E863DD"/>
    <w:rsid w:val="00E87822"/>
    <w:rsid w:val="00E901D0"/>
    <w:rsid w:val="00E90395"/>
    <w:rsid w:val="00E903D1"/>
    <w:rsid w:val="00E90592"/>
    <w:rsid w:val="00E90E49"/>
    <w:rsid w:val="00E91278"/>
    <w:rsid w:val="00E917F9"/>
    <w:rsid w:val="00E9291C"/>
    <w:rsid w:val="00E93FFE"/>
    <w:rsid w:val="00E94593"/>
    <w:rsid w:val="00E94F8A"/>
    <w:rsid w:val="00E967F8"/>
    <w:rsid w:val="00E97F4C"/>
    <w:rsid w:val="00EA03AD"/>
    <w:rsid w:val="00EA0BAB"/>
    <w:rsid w:val="00EA2DFA"/>
    <w:rsid w:val="00EA48B3"/>
    <w:rsid w:val="00EA4A93"/>
    <w:rsid w:val="00EA56F2"/>
    <w:rsid w:val="00EA68B6"/>
    <w:rsid w:val="00EA7030"/>
    <w:rsid w:val="00EA74AC"/>
    <w:rsid w:val="00EA77EF"/>
    <w:rsid w:val="00EA7A41"/>
    <w:rsid w:val="00EB077B"/>
    <w:rsid w:val="00EB07C5"/>
    <w:rsid w:val="00EB276F"/>
    <w:rsid w:val="00EB2E53"/>
    <w:rsid w:val="00EB3431"/>
    <w:rsid w:val="00EB3813"/>
    <w:rsid w:val="00EB3CE3"/>
    <w:rsid w:val="00EB4114"/>
    <w:rsid w:val="00EB4DC1"/>
    <w:rsid w:val="00EB4EA2"/>
    <w:rsid w:val="00EB4F46"/>
    <w:rsid w:val="00EB5894"/>
    <w:rsid w:val="00EB5C38"/>
    <w:rsid w:val="00EB6C8C"/>
    <w:rsid w:val="00EB70E5"/>
    <w:rsid w:val="00EB7994"/>
    <w:rsid w:val="00EB7A6E"/>
    <w:rsid w:val="00EB7ACA"/>
    <w:rsid w:val="00EC24D5"/>
    <w:rsid w:val="00EC27C6"/>
    <w:rsid w:val="00EC4207"/>
    <w:rsid w:val="00EC4328"/>
    <w:rsid w:val="00EC4758"/>
    <w:rsid w:val="00EC4D43"/>
    <w:rsid w:val="00EC5653"/>
    <w:rsid w:val="00EC6FA1"/>
    <w:rsid w:val="00EC71CE"/>
    <w:rsid w:val="00ED00A5"/>
    <w:rsid w:val="00ED1006"/>
    <w:rsid w:val="00ED1493"/>
    <w:rsid w:val="00ED2A9C"/>
    <w:rsid w:val="00ED31C5"/>
    <w:rsid w:val="00ED69C1"/>
    <w:rsid w:val="00EE0143"/>
    <w:rsid w:val="00EE067C"/>
    <w:rsid w:val="00EE1DF2"/>
    <w:rsid w:val="00EE3C0A"/>
    <w:rsid w:val="00EE4E68"/>
    <w:rsid w:val="00EE6486"/>
    <w:rsid w:val="00EF1813"/>
    <w:rsid w:val="00EF18FE"/>
    <w:rsid w:val="00EF1A72"/>
    <w:rsid w:val="00EF4338"/>
    <w:rsid w:val="00EF4F86"/>
    <w:rsid w:val="00EF5787"/>
    <w:rsid w:val="00EF60D0"/>
    <w:rsid w:val="00EF6344"/>
    <w:rsid w:val="00EF78AE"/>
    <w:rsid w:val="00EF7B91"/>
    <w:rsid w:val="00F0528D"/>
    <w:rsid w:val="00F06C67"/>
    <w:rsid w:val="00F06DFD"/>
    <w:rsid w:val="00F071D1"/>
    <w:rsid w:val="00F07533"/>
    <w:rsid w:val="00F102E1"/>
    <w:rsid w:val="00F10629"/>
    <w:rsid w:val="00F10ED5"/>
    <w:rsid w:val="00F11232"/>
    <w:rsid w:val="00F12D71"/>
    <w:rsid w:val="00F13693"/>
    <w:rsid w:val="00F15517"/>
    <w:rsid w:val="00F15E4E"/>
    <w:rsid w:val="00F15FA5"/>
    <w:rsid w:val="00F17336"/>
    <w:rsid w:val="00F173B4"/>
    <w:rsid w:val="00F203B8"/>
    <w:rsid w:val="00F2088B"/>
    <w:rsid w:val="00F209B7"/>
    <w:rsid w:val="00F21077"/>
    <w:rsid w:val="00F2130C"/>
    <w:rsid w:val="00F22333"/>
    <w:rsid w:val="00F22437"/>
    <w:rsid w:val="00F2376F"/>
    <w:rsid w:val="00F23B32"/>
    <w:rsid w:val="00F243D8"/>
    <w:rsid w:val="00F265F4"/>
    <w:rsid w:val="00F30828"/>
    <w:rsid w:val="00F30A82"/>
    <w:rsid w:val="00F313D6"/>
    <w:rsid w:val="00F31A9A"/>
    <w:rsid w:val="00F326EE"/>
    <w:rsid w:val="00F32E81"/>
    <w:rsid w:val="00F359B3"/>
    <w:rsid w:val="00F36D18"/>
    <w:rsid w:val="00F370D0"/>
    <w:rsid w:val="00F40F0C"/>
    <w:rsid w:val="00F41505"/>
    <w:rsid w:val="00F42E6E"/>
    <w:rsid w:val="00F4321E"/>
    <w:rsid w:val="00F43995"/>
    <w:rsid w:val="00F45F2C"/>
    <w:rsid w:val="00F4683D"/>
    <w:rsid w:val="00F4766C"/>
    <w:rsid w:val="00F47E9C"/>
    <w:rsid w:val="00F502BC"/>
    <w:rsid w:val="00F5060E"/>
    <w:rsid w:val="00F50798"/>
    <w:rsid w:val="00F507D1"/>
    <w:rsid w:val="00F50B24"/>
    <w:rsid w:val="00F519CE"/>
    <w:rsid w:val="00F51ADA"/>
    <w:rsid w:val="00F56E2C"/>
    <w:rsid w:val="00F57352"/>
    <w:rsid w:val="00F60203"/>
    <w:rsid w:val="00F607C5"/>
    <w:rsid w:val="00F60DEA"/>
    <w:rsid w:val="00F62368"/>
    <w:rsid w:val="00F62FAD"/>
    <w:rsid w:val="00F6302A"/>
    <w:rsid w:val="00F6348A"/>
    <w:rsid w:val="00F63950"/>
    <w:rsid w:val="00F63D61"/>
    <w:rsid w:val="00F64C2B"/>
    <w:rsid w:val="00F651BE"/>
    <w:rsid w:val="00F655F0"/>
    <w:rsid w:val="00F6630B"/>
    <w:rsid w:val="00F664E5"/>
    <w:rsid w:val="00F66F58"/>
    <w:rsid w:val="00F67F53"/>
    <w:rsid w:val="00F703BE"/>
    <w:rsid w:val="00F70514"/>
    <w:rsid w:val="00F71F69"/>
    <w:rsid w:val="00F72B72"/>
    <w:rsid w:val="00F74BB9"/>
    <w:rsid w:val="00F74ECE"/>
    <w:rsid w:val="00F75582"/>
    <w:rsid w:val="00F7632A"/>
    <w:rsid w:val="00F76EFA"/>
    <w:rsid w:val="00F803F6"/>
    <w:rsid w:val="00F804BE"/>
    <w:rsid w:val="00F81036"/>
    <w:rsid w:val="00F8128B"/>
    <w:rsid w:val="00F817CE"/>
    <w:rsid w:val="00F81B18"/>
    <w:rsid w:val="00F843EB"/>
    <w:rsid w:val="00F8456C"/>
    <w:rsid w:val="00F856C9"/>
    <w:rsid w:val="00F859D8"/>
    <w:rsid w:val="00F868F5"/>
    <w:rsid w:val="00F86B57"/>
    <w:rsid w:val="00F86D80"/>
    <w:rsid w:val="00F9056A"/>
    <w:rsid w:val="00F90F8D"/>
    <w:rsid w:val="00F91340"/>
    <w:rsid w:val="00F92782"/>
    <w:rsid w:val="00F93AA9"/>
    <w:rsid w:val="00F95E5F"/>
    <w:rsid w:val="00F95FC3"/>
    <w:rsid w:val="00F96985"/>
    <w:rsid w:val="00F9710B"/>
    <w:rsid w:val="00F97838"/>
    <w:rsid w:val="00FA16B6"/>
    <w:rsid w:val="00FA2BB3"/>
    <w:rsid w:val="00FA2CBA"/>
    <w:rsid w:val="00FA2E97"/>
    <w:rsid w:val="00FA3627"/>
    <w:rsid w:val="00FA519D"/>
    <w:rsid w:val="00FA58A0"/>
    <w:rsid w:val="00FA6A23"/>
    <w:rsid w:val="00FA6A48"/>
    <w:rsid w:val="00FB27D0"/>
    <w:rsid w:val="00FB4C80"/>
    <w:rsid w:val="00FB553C"/>
    <w:rsid w:val="00FB5DF1"/>
    <w:rsid w:val="00FB67AC"/>
    <w:rsid w:val="00FB6A6A"/>
    <w:rsid w:val="00FC2335"/>
    <w:rsid w:val="00FC2555"/>
    <w:rsid w:val="00FC3CDE"/>
    <w:rsid w:val="00FC5273"/>
    <w:rsid w:val="00FC63C2"/>
    <w:rsid w:val="00FC7429"/>
    <w:rsid w:val="00FD07F6"/>
    <w:rsid w:val="00FD0C7A"/>
    <w:rsid w:val="00FD1EC8"/>
    <w:rsid w:val="00FD20C0"/>
    <w:rsid w:val="00FD21B2"/>
    <w:rsid w:val="00FD25B0"/>
    <w:rsid w:val="00FD3D80"/>
    <w:rsid w:val="00FD4313"/>
    <w:rsid w:val="00FD47ED"/>
    <w:rsid w:val="00FD4B83"/>
    <w:rsid w:val="00FD590D"/>
    <w:rsid w:val="00FD6EDA"/>
    <w:rsid w:val="00FD71BE"/>
    <w:rsid w:val="00FD74DB"/>
    <w:rsid w:val="00FD7660"/>
    <w:rsid w:val="00FD7C07"/>
    <w:rsid w:val="00FD7CD2"/>
    <w:rsid w:val="00FE0655"/>
    <w:rsid w:val="00FE177C"/>
    <w:rsid w:val="00FE22BB"/>
    <w:rsid w:val="00FE2365"/>
    <w:rsid w:val="00FE2ACC"/>
    <w:rsid w:val="00FE2C5B"/>
    <w:rsid w:val="00FE37D7"/>
    <w:rsid w:val="00FE3C9B"/>
    <w:rsid w:val="00FE4A9E"/>
    <w:rsid w:val="00FE4C7B"/>
    <w:rsid w:val="00FE69B0"/>
    <w:rsid w:val="00FE7336"/>
    <w:rsid w:val="00FE787C"/>
    <w:rsid w:val="00FF1DCC"/>
    <w:rsid w:val="00FF456F"/>
    <w:rsid w:val="00FF45A5"/>
    <w:rsid w:val="00FF5145"/>
    <w:rsid w:val="00FF550A"/>
    <w:rsid w:val="00FF5C91"/>
    <w:rsid w:val="00FF60D4"/>
    <w:rsid w:val="00FF6281"/>
    <w:rsid w:val="00FF65E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E6D915"/>
  <w15:chartTrackingRefBased/>
  <w15:docId w15:val="{B169D5EC-7EBA-4496-936A-FDEC64B6C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21F47"/>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0F24E1"/>
    <w:pPr>
      <w:numPr>
        <w:ilvl w:val="1"/>
      </w:numPr>
      <w:pBdr>
        <w:top w:val="none" w:sz="0" w:space="0" w:color="auto"/>
      </w:pBdr>
      <w:spacing w:before="180"/>
      <w:ind w:left="6516"/>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8D00A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D00A5"/>
    <w:pPr>
      <w:numPr>
        <w:ilvl w:val="3"/>
      </w:numPr>
      <w:outlineLvl w:val="3"/>
    </w:pPr>
    <w:rPr>
      <w:sz w:val="24"/>
    </w:rPr>
  </w:style>
  <w:style w:type="paragraph" w:styleId="Heading5">
    <w:name w:val="heading 5"/>
    <w:basedOn w:val="Heading4"/>
    <w:next w:val="Normal"/>
    <w:link w:val="Heading5Char"/>
    <w:uiPriority w:val="9"/>
    <w:qFormat/>
    <w:rsid w:val="008D00A5"/>
    <w:pPr>
      <w:numPr>
        <w:ilvl w:val="4"/>
      </w:numPr>
      <w:outlineLvl w:val="4"/>
    </w:pPr>
    <w:rPr>
      <w:sz w:val="22"/>
    </w:rPr>
  </w:style>
  <w:style w:type="paragraph" w:styleId="Heading6">
    <w:name w:val="heading 6"/>
    <w:basedOn w:val="H6"/>
    <w:next w:val="Normal"/>
    <w:link w:val="Heading6Char"/>
    <w:uiPriority w:val="9"/>
    <w:qFormat/>
    <w:rsid w:val="008D00A5"/>
    <w:pPr>
      <w:numPr>
        <w:ilvl w:val="5"/>
        <w:numId w:val="13"/>
      </w:numPr>
      <w:outlineLvl w:val="5"/>
    </w:pPr>
  </w:style>
  <w:style w:type="paragraph" w:styleId="Heading7">
    <w:name w:val="heading 7"/>
    <w:basedOn w:val="H6"/>
    <w:next w:val="Normal"/>
    <w:link w:val="Heading7Char"/>
    <w:uiPriority w:val="9"/>
    <w:qFormat/>
    <w:rsid w:val="008D00A5"/>
    <w:pPr>
      <w:numPr>
        <w:ilvl w:val="6"/>
        <w:numId w:val="13"/>
      </w:numPr>
      <w:outlineLvl w:val="6"/>
    </w:pPr>
  </w:style>
  <w:style w:type="paragraph" w:styleId="Heading8">
    <w:name w:val="heading 8"/>
    <w:basedOn w:val="Heading1"/>
    <w:next w:val="Normal"/>
    <w:link w:val="Heading8Char"/>
    <w:uiPriority w:val="9"/>
    <w:qFormat/>
    <w:rsid w:val="008D00A5"/>
    <w:pPr>
      <w:numPr>
        <w:ilvl w:val="7"/>
      </w:numPr>
      <w:outlineLvl w:val="7"/>
    </w:pPr>
  </w:style>
  <w:style w:type="paragraph" w:styleId="Heading9">
    <w:name w:val="heading 9"/>
    <w:basedOn w:val="Heading8"/>
    <w:next w:val="Normal"/>
    <w:link w:val="Heading9Char"/>
    <w:uiPriority w:val="9"/>
    <w:qFormat/>
    <w:rsid w:val="008D00A5"/>
    <w:pPr>
      <w:numPr>
        <w:ilvl w:val="8"/>
      </w:numPr>
      <w:outlineLvl w:val="8"/>
    </w:pPr>
  </w:style>
  <w:style w:type="character" w:default="1" w:styleId="DefaultParagraphFont">
    <w:name w:val="Default Paragraph Font"/>
    <w:uiPriority w:val="1"/>
    <w:semiHidden/>
    <w:unhideWhenUsed/>
    <w:rsid w:val="00321F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1F4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next w:val="BodyText"/>
    <w:qFormat/>
    <w:rsid w:val="00C002F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0F24E1"/>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8D00A5"/>
    <w:rPr>
      <w:rFonts w:ascii="Arial" w:hAnsi="Arial"/>
      <w:sz w:val="24"/>
      <w:lang w:eastAsia="ja-JP"/>
    </w:rPr>
  </w:style>
  <w:style w:type="character" w:customStyle="1" w:styleId="Heading5Char">
    <w:name w:val="Heading 5 Char"/>
    <w:link w:val="Heading5"/>
    <w:uiPriority w:val="9"/>
    <w:rsid w:val="008D00A5"/>
    <w:rPr>
      <w:rFonts w:ascii="Arial" w:hAnsi="Arial"/>
      <w:sz w:val="22"/>
      <w:lang w:eastAsia="ja-JP"/>
    </w:rPr>
  </w:style>
  <w:style w:type="paragraph" w:customStyle="1" w:styleId="H6">
    <w:name w:val="H6"/>
    <w:basedOn w:val="Heading5"/>
    <w:next w:val="Normal"/>
    <w:rsid w:val="008D00A5"/>
    <w:pPr>
      <w:numPr>
        <w:numId w:val="0"/>
      </w:numPr>
      <w:ind w:left="1985" w:hanging="1985"/>
      <w:outlineLvl w:val="9"/>
    </w:pPr>
    <w:rPr>
      <w:sz w:val="20"/>
    </w:rPr>
  </w:style>
  <w:style w:type="character" w:customStyle="1" w:styleId="Heading6Char">
    <w:name w:val="Heading 6 Char"/>
    <w:link w:val="Heading6"/>
    <w:uiPriority w:val="9"/>
    <w:rsid w:val="008D00A5"/>
    <w:rPr>
      <w:rFonts w:ascii="Arial" w:hAnsi="Arial"/>
      <w:lang w:eastAsia="ja-JP"/>
    </w:rPr>
  </w:style>
  <w:style w:type="character" w:customStyle="1" w:styleId="Heading7Char">
    <w:name w:val="Heading 7 Char"/>
    <w:link w:val="Heading7"/>
    <w:uiPriority w:val="9"/>
    <w:rsid w:val="008D00A5"/>
    <w:rPr>
      <w:rFonts w:ascii="Arial" w:hAnsi="Arial"/>
      <w:lang w:eastAsia="ja-JP"/>
    </w:rPr>
  </w:style>
  <w:style w:type="character" w:customStyle="1" w:styleId="Heading8Char">
    <w:name w:val="Heading 8 Char"/>
    <w:link w:val="Heading8"/>
    <w:uiPriority w:val="9"/>
    <w:rsid w:val="008D00A5"/>
    <w:rPr>
      <w:rFonts w:ascii="Arial" w:hAnsi="Arial"/>
      <w:sz w:val="36"/>
      <w:lang w:eastAsia="ja-JP"/>
    </w:rPr>
  </w:style>
  <w:style w:type="character" w:customStyle="1" w:styleId="Heading9Char">
    <w:name w:val="Heading 9 Char"/>
    <w:link w:val="Heading9"/>
    <w:uiPriority w:val="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table" w:styleId="GridTable5Dark-Accent1">
    <w:name w:val="Grid Table 5 Dark Accent 1"/>
    <w:basedOn w:val="TableNormal"/>
    <w:uiPriority w:val="50"/>
    <w:rsid w:val="003955B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5377AE"/>
    <w:rPr>
      <w:rFonts w:ascii="Arial" w:eastAsiaTheme="minorHAnsi" w:hAnsi="Arial" w:cstheme="minorBidi"/>
      <w:b/>
      <w:bCs/>
      <w:sz w:val="22"/>
      <w:szCs w:val="22"/>
      <w:lang w:val="en-US" w:eastAsia="zh-CN"/>
    </w:rPr>
  </w:style>
  <w:style w:type="paragraph" w:styleId="Revision">
    <w:name w:val="Revision"/>
    <w:hidden/>
    <w:uiPriority w:val="99"/>
    <w:semiHidden/>
    <w:rsid w:val="00CD7078"/>
    <w:rPr>
      <w:rFonts w:ascii="Times New Roman" w:hAnsi="Times New Roman"/>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2E7397"/>
    <w:rPr>
      <w:rFonts w:ascii="Times New Roman" w:hAnsi="Times New Roman"/>
      <w:b/>
      <w:lang w:val="en-US"/>
    </w:rPr>
  </w:style>
  <w:style w:type="character" w:styleId="PlaceholderText">
    <w:name w:val="Placeholder Text"/>
    <w:basedOn w:val="DefaultParagraphFont"/>
    <w:uiPriority w:val="99"/>
    <w:semiHidden/>
    <w:rsid w:val="00A448EC"/>
    <w:rPr>
      <w:color w:val="808080"/>
    </w:rPr>
  </w:style>
  <w:style w:type="paragraph" w:customStyle="1" w:styleId="ListBulletwide">
    <w:name w:val="List Bullet (wide)"/>
    <w:rsid w:val="005772C1"/>
    <w:pPr>
      <w:numPr>
        <w:numId w:val="14"/>
      </w:numPr>
    </w:pPr>
    <w:rPr>
      <w:rFonts w:ascii="Arial" w:hAnsi="Arial"/>
      <w:lang w:val="en-US" w:eastAsia="en-US"/>
    </w:rPr>
  </w:style>
  <w:style w:type="character" w:customStyle="1" w:styleId="TACChar">
    <w:name w:val="TAC Char"/>
    <w:link w:val="TAC"/>
    <w:qFormat/>
    <w:locked/>
    <w:rsid w:val="00E202A9"/>
    <w:rPr>
      <w:rFonts w:ascii="Arial" w:eastAsiaTheme="minorHAnsi" w:hAnsi="Arial" w:cstheme="minorBidi"/>
      <w:sz w:val="18"/>
      <w:szCs w:val="22"/>
      <w:lang w:val="x-none" w:eastAsia="x-none"/>
    </w:rPr>
  </w:style>
  <w:style w:type="character" w:styleId="UnresolvedMention">
    <w:name w:val="Unresolved Mention"/>
    <w:basedOn w:val="DefaultParagraphFont"/>
    <w:uiPriority w:val="99"/>
    <w:semiHidden/>
    <w:unhideWhenUsed/>
    <w:rsid w:val="0072728F"/>
    <w:rPr>
      <w:color w:val="605E5C"/>
      <w:shd w:val="clear" w:color="auto" w:fill="E1DFDD"/>
    </w:rPr>
  </w:style>
  <w:style w:type="table" w:customStyle="1" w:styleId="TableGrid1">
    <w:name w:val="Table Grid1"/>
    <w:basedOn w:val="TableNormal"/>
    <w:next w:val="TableGrid"/>
    <w:uiPriority w:val="39"/>
    <w:rsid w:val="00FF550A"/>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87737">
      <w:bodyDiv w:val="1"/>
      <w:marLeft w:val="0"/>
      <w:marRight w:val="0"/>
      <w:marTop w:val="0"/>
      <w:marBottom w:val="0"/>
      <w:divBdr>
        <w:top w:val="none" w:sz="0" w:space="0" w:color="auto"/>
        <w:left w:val="none" w:sz="0" w:space="0" w:color="auto"/>
        <w:bottom w:val="none" w:sz="0" w:space="0" w:color="auto"/>
        <w:right w:val="none" w:sz="0" w:space="0" w:color="auto"/>
      </w:divBdr>
    </w:div>
    <w:div w:id="359282855">
      <w:bodyDiv w:val="1"/>
      <w:marLeft w:val="0"/>
      <w:marRight w:val="0"/>
      <w:marTop w:val="0"/>
      <w:marBottom w:val="0"/>
      <w:divBdr>
        <w:top w:val="none" w:sz="0" w:space="0" w:color="auto"/>
        <w:left w:val="none" w:sz="0" w:space="0" w:color="auto"/>
        <w:bottom w:val="none" w:sz="0" w:space="0" w:color="auto"/>
        <w:right w:val="none" w:sz="0" w:space="0" w:color="auto"/>
      </w:divBdr>
    </w:div>
    <w:div w:id="405999641">
      <w:bodyDiv w:val="1"/>
      <w:marLeft w:val="0"/>
      <w:marRight w:val="0"/>
      <w:marTop w:val="0"/>
      <w:marBottom w:val="0"/>
      <w:divBdr>
        <w:top w:val="none" w:sz="0" w:space="0" w:color="auto"/>
        <w:left w:val="none" w:sz="0" w:space="0" w:color="auto"/>
        <w:bottom w:val="none" w:sz="0" w:space="0" w:color="auto"/>
        <w:right w:val="none" w:sz="0" w:space="0" w:color="auto"/>
      </w:divBdr>
    </w:div>
    <w:div w:id="517620916">
      <w:bodyDiv w:val="1"/>
      <w:marLeft w:val="0"/>
      <w:marRight w:val="0"/>
      <w:marTop w:val="0"/>
      <w:marBottom w:val="0"/>
      <w:divBdr>
        <w:top w:val="none" w:sz="0" w:space="0" w:color="auto"/>
        <w:left w:val="none" w:sz="0" w:space="0" w:color="auto"/>
        <w:bottom w:val="none" w:sz="0" w:space="0" w:color="auto"/>
        <w:right w:val="none" w:sz="0" w:space="0" w:color="auto"/>
      </w:divBdr>
    </w:div>
    <w:div w:id="525867100">
      <w:bodyDiv w:val="1"/>
      <w:marLeft w:val="0"/>
      <w:marRight w:val="0"/>
      <w:marTop w:val="0"/>
      <w:marBottom w:val="0"/>
      <w:divBdr>
        <w:top w:val="none" w:sz="0" w:space="0" w:color="auto"/>
        <w:left w:val="none" w:sz="0" w:space="0" w:color="auto"/>
        <w:bottom w:val="none" w:sz="0" w:space="0" w:color="auto"/>
        <w:right w:val="none" w:sz="0" w:space="0" w:color="auto"/>
      </w:divBdr>
    </w:div>
    <w:div w:id="929389723">
      <w:bodyDiv w:val="1"/>
      <w:marLeft w:val="0"/>
      <w:marRight w:val="0"/>
      <w:marTop w:val="0"/>
      <w:marBottom w:val="0"/>
      <w:divBdr>
        <w:top w:val="none" w:sz="0" w:space="0" w:color="auto"/>
        <w:left w:val="none" w:sz="0" w:space="0" w:color="auto"/>
        <w:bottom w:val="none" w:sz="0" w:space="0" w:color="auto"/>
        <w:right w:val="none" w:sz="0" w:space="0" w:color="auto"/>
      </w:divBdr>
    </w:div>
    <w:div w:id="968821933">
      <w:bodyDiv w:val="1"/>
      <w:marLeft w:val="0"/>
      <w:marRight w:val="0"/>
      <w:marTop w:val="0"/>
      <w:marBottom w:val="0"/>
      <w:divBdr>
        <w:top w:val="none" w:sz="0" w:space="0" w:color="auto"/>
        <w:left w:val="none" w:sz="0" w:space="0" w:color="auto"/>
        <w:bottom w:val="none" w:sz="0" w:space="0" w:color="auto"/>
        <w:right w:val="none" w:sz="0" w:space="0" w:color="auto"/>
      </w:divBdr>
      <w:divsChild>
        <w:div w:id="385615914">
          <w:marLeft w:val="-300"/>
          <w:marRight w:val="-300"/>
          <w:marTop w:val="0"/>
          <w:marBottom w:val="0"/>
          <w:divBdr>
            <w:top w:val="single" w:sz="6" w:space="15" w:color="DFE1E5"/>
            <w:left w:val="single" w:sz="6" w:space="12" w:color="DFE1E5"/>
            <w:bottom w:val="single" w:sz="6" w:space="18" w:color="DFE1E5"/>
            <w:right w:val="single" w:sz="6" w:space="12" w:color="DFE1E5"/>
          </w:divBdr>
          <w:divsChild>
            <w:div w:id="201136344">
              <w:marLeft w:val="0"/>
              <w:marRight w:val="0"/>
              <w:marTop w:val="0"/>
              <w:marBottom w:val="0"/>
              <w:divBdr>
                <w:top w:val="none" w:sz="0" w:space="0" w:color="auto"/>
                <w:left w:val="none" w:sz="0" w:space="0" w:color="auto"/>
                <w:bottom w:val="none" w:sz="0" w:space="0" w:color="auto"/>
                <w:right w:val="none" w:sz="0" w:space="0" w:color="auto"/>
              </w:divBdr>
              <w:divsChild>
                <w:div w:id="1305158488">
                  <w:marLeft w:val="0"/>
                  <w:marRight w:val="0"/>
                  <w:marTop w:val="0"/>
                  <w:marBottom w:val="0"/>
                  <w:divBdr>
                    <w:top w:val="none" w:sz="0" w:space="0" w:color="auto"/>
                    <w:left w:val="none" w:sz="0" w:space="0" w:color="auto"/>
                    <w:bottom w:val="none" w:sz="0" w:space="0" w:color="auto"/>
                    <w:right w:val="none" w:sz="0" w:space="0" w:color="auto"/>
                  </w:divBdr>
                  <w:divsChild>
                    <w:div w:id="556474642">
                      <w:marLeft w:val="0"/>
                      <w:marRight w:val="0"/>
                      <w:marTop w:val="0"/>
                      <w:marBottom w:val="0"/>
                      <w:divBdr>
                        <w:top w:val="none" w:sz="0" w:space="0" w:color="auto"/>
                        <w:left w:val="none" w:sz="0" w:space="0" w:color="auto"/>
                        <w:bottom w:val="none" w:sz="0" w:space="0" w:color="auto"/>
                        <w:right w:val="none" w:sz="0" w:space="0" w:color="auto"/>
                      </w:divBdr>
                      <w:divsChild>
                        <w:div w:id="266666138">
                          <w:marLeft w:val="0"/>
                          <w:marRight w:val="0"/>
                          <w:marTop w:val="0"/>
                          <w:marBottom w:val="0"/>
                          <w:divBdr>
                            <w:top w:val="none" w:sz="0" w:space="0" w:color="auto"/>
                            <w:left w:val="none" w:sz="0" w:space="0" w:color="auto"/>
                            <w:bottom w:val="none" w:sz="0" w:space="0" w:color="auto"/>
                            <w:right w:val="none" w:sz="0" w:space="0" w:color="auto"/>
                          </w:divBdr>
                          <w:divsChild>
                            <w:div w:id="142507335">
                              <w:marLeft w:val="0"/>
                              <w:marRight w:val="0"/>
                              <w:marTop w:val="0"/>
                              <w:marBottom w:val="0"/>
                              <w:divBdr>
                                <w:top w:val="none" w:sz="0" w:space="0" w:color="auto"/>
                                <w:left w:val="none" w:sz="0" w:space="0" w:color="auto"/>
                                <w:bottom w:val="none" w:sz="0" w:space="0" w:color="auto"/>
                                <w:right w:val="none" w:sz="0" w:space="0" w:color="auto"/>
                              </w:divBdr>
                            </w:div>
                            <w:div w:id="1535463410">
                              <w:marLeft w:val="0"/>
                              <w:marRight w:val="0"/>
                              <w:marTop w:val="0"/>
                              <w:marBottom w:val="0"/>
                              <w:divBdr>
                                <w:top w:val="none" w:sz="0" w:space="0" w:color="auto"/>
                                <w:left w:val="none" w:sz="0" w:space="0" w:color="auto"/>
                                <w:bottom w:val="none" w:sz="0" w:space="0" w:color="auto"/>
                                <w:right w:val="none" w:sz="0" w:space="0" w:color="auto"/>
                              </w:divBdr>
                              <w:divsChild>
                                <w:div w:id="803355304">
                                  <w:marLeft w:val="0"/>
                                  <w:marRight w:val="0"/>
                                  <w:marTop w:val="0"/>
                                  <w:marBottom w:val="0"/>
                                  <w:divBdr>
                                    <w:top w:val="none" w:sz="0" w:space="0" w:color="auto"/>
                                    <w:left w:val="none" w:sz="0" w:space="0" w:color="auto"/>
                                    <w:bottom w:val="none" w:sz="0" w:space="0" w:color="auto"/>
                                    <w:right w:val="none" w:sz="0" w:space="0" w:color="auto"/>
                                  </w:divBdr>
                                  <w:divsChild>
                                    <w:div w:id="388697004">
                                      <w:marLeft w:val="0"/>
                                      <w:marRight w:val="0"/>
                                      <w:marTop w:val="0"/>
                                      <w:marBottom w:val="0"/>
                                      <w:divBdr>
                                        <w:top w:val="none" w:sz="0" w:space="0" w:color="auto"/>
                                        <w:left w:val="none" w:sz="0" w:space="0" w:color="auto"/>
                                        <w:bottom w:val="none" w:sz="0" w:space="0" w:color="auto"/>
                                        <w:right w:val="none" w:sz="0" w:space="0" w:color="auto"/>
                                      </w:divBdr>
                                      <w:divsChild>
                                        <w:div w:id="20059208">
                                          <w:marLeft w:val="0"/>
                                          <w:marRight w:val="0"/>
                                          <w:marTop w:val="0"/>
                                          <w:marBottom w:val="0"/>
                                          <w:divBdr>
                                            <w:top w:val="none" w:sz="0" w:space="0" w:color="auto"/>
                                            <w:left w:val="none" w:sz="0" w:space="0" w:color="auto"/>
                                            <w:bottom w:val="none" w:sz="0" w:space="0" w:color="auto"/>
                                            <w:right w:val="none" w:sz="0" w:space="0" w:color="auto"/>
                                          </w:divBdr>
                                          <w:divsChild>
                                            <w:div w:id="1359966596">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70482622">
                                          <w:marLeft w:val="0"/>
                                          <w:marRight w:val="0"/>
                                          <w:marTop w:val="0"/>
                                          <w:marBottom w:val="0"/>
                                          <w:divBdr>
                                            <w:top w:val="none" w:sz="0" w:space="0" w:color="auto"/>
                                            <w:left w:val="none" w:sz="0" w:space="0" w:color="auto"/>
                                            <w:bottom w:val="none" w:sz="0" w:space="0" w:color="auto"/>
                                            <w:right w:val="none" w:sz="0" w:space="0" w:color="auto"/>
                                          </w:divBdr>
                                          <w:divsChild>
                                            <w:div w:id="29186399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360814572">
                                          <w:marLeft w:val="0"/>
                                          <w:marRight w:val="0"/>
                                          <w:marTop w:val="0"/>
                                          <w:marBottom w:val="0"/>
                                          <w:divBdr>
                                            <w:top w:val="none" w:sz="0" w:space="0" w:color="auto"/>
                                            <w:left w:val="none" w:sz="0" w:space="0" w:color="auto"/>
                                            <w:bottom w:val="none" w:sz="0" w:space="0" w:color="auto"/>
                                            <w:right w:val="none" w:sz="0" w:space="0" w:color="auto"/>
                                          </w:divBdr>
                                          <w:divsChild>
                                            <w:div w:id="368652397">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2060742864">
                                          <w:marLeft w:val="0"/>
                                          <w:marRight w:val="0"/>
                                          <w:marTop w:val="0"/>
                                          <w:marBottom w:val="0"/>
                                          <w:divBdr>
                                            <w:top w:val="none" w:sz="0" w:space="0" w:color="auto"/>
                                            <w:left w:val="none" w:sz="0" w:space="0" w:color="auto"/>
                                            <w:bottom w:val="none" w:sz="0" w:space="0" w:color="auto"/>
                                            <w:right w:val="none" w:sz="0" w:space="0" w:color="auto"/>
                                          </w:divBdr>
                                          <w:divsChild>
                                            <w:div w:id="111771966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672608757">
                                      <w:marLeft w:val="0"/>
                                      <w:marRight w:val="0"/>
                                      <w:marTop w:val="0"/>
                                      <w:marBottom w:val="0"/>
                                      <w:divBdr>
                                        <w:top w:val="none" w:sz="0" w:space="0" w:color="auto"/>
                                        <w:left w:val="none" w:sz="0" w:space="0" w:color="auto"/>
                                        <w:bottom w:val="none" w:sz="0" w:space="0" w:color="auto"/>
                                        <w:right w:val="none" w:sz="0" w:space="0" w:color="auto"/>
                                      </w:divBdr>
                                      <w:divsChild>
                                        <w:div w:id="370544576">
                                          <w:marLeft w:val="0"/>
                                          <w:marRight w:val="0"/>
                                          <w:marTop w:val="0"/>
                                          <w:marBottom w:val="0"/>
                                          <w:divBdr>
                                            <w:top w:val="none" w:sz="0" w:space="0" w:color="auto"/>
                                            <w:left w:val="none" w:sz="0" w:space="0" w:color="auto"/>
                                            <w:bottom w:val="none" w:sz="0" w:space="0" w:color="auto"/>
                                            <w:right w:val="none" w:sz="0" w:space="0" w:color="auto"/>
                                          </w:divBdr>
                                          <w:divsChild>
                                            <w:div w:id="1228373909">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467093811">
                                          <w:marLeft w:val="0"/>
                                          <w:marRight w:val="0"/>
                                          <w:marTop w:val="0"/>
                                          <w:marBottom w:val="0"/>
                                          <w:divBdr>
                                            <w:top w:val="none" w:sz="0" w:space="0" w:color="auto"/>
                                            <w:left w:val="none" w:sz="0" w:space="0" w:color="auto"/>
                                            <w:bottom w:val="none" w:sz="0" w:space="0" w:color="auto"/>
                                            <w:right w:val="none" w:sz="0" w:space="0" w:color="auto"/>
                                          </w:divBdr>
                                          <w:divsChild>
                                            <w:div w:id="102872081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527646051">
                                          <w:marLeft w:val="0"/>
                                          <w:marRight w:val="0"/>
                                          <w:marTop w:val="0"/>
                                          <w:marBottom w:val="0"/>
                                          <w:divBdr>
                                            <w:top w:val="none" w:sz="0" w:space="0" w:color="auto"/>
                                            <w:left w:val="none" w:sz="0" w:space="0" w:color="auto"/>
                                            <w:bottom w:val="none" w:sz="0" w:space="0" w:color="auto"/>
                                            <w:right w:val="none" w:sz="0" w:space="0" w:color="auto"/>
                                          </w:divBdr>
                                          <w:divsChild>
                                            <w:div w:id="112993498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490099964">
                                          <w:marLeft w:val="0"/>
                                          <w:marRight w:val="0"/>
                                          <w:marTop w:val="0"/>
                                          <w:marBottom w:val="0"/>
                                          <w:divBdr>
                                            <w:top w:val="none" w:sz="0" w:space="0" w:color="auto"/>
                                            <w:left w:val="none" w:sz="0" w:space="0" w:color="auto"/>
                                            <w:bottom w:val="none" w:sz="0" w:space="0" w:color="auto"/>
                                            <w:right w:val="none" w:sz="0" w:space="0" w:color="auto"/>
                                          </w:divBdr>
                                          <w:divsChild>
                                            <w:div w:id="1292398242">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984818021">
                                      <w:marLeft w:val="0"/>
                                      <w:marRight w:val="0"/>
                                      <w:marTop w:val="0"/>
                                      <w:marBottom w:val="0"/>
                                      <w:divBdr>
                                        <w:top w:val="none" w:sz="0" w:space="0" w:color="auto"/>
                                        <w:left w:val="none" w:sz="0" w:space="0" w:color="auto"/>
                                        <w:bottom w:val="none" w:sz="0" w:space="0" w:color="auto"/>
                                        <w:right w:val="none" w:sz="0" w:space="0" w:color="auto"/>
                                      </w:divBdr>
                                      <w:divsChild>
                                        <w:div w:id="1291858490">
                                          <w:marLeft w:val="0"/>
                                          <w:marRight w:val="0"/>
                                          <w:marTop w:val="0"/>
                                          <w:marBottom w:val="0"/>
                                          <w:divBdr>
                                            <w:top w:val="none" w:sz="0" w:space="0" w:color="auto"/>
                                            <w:left w:val="none" w:sz="0" w:space="0" w:color="auto"/>
                                            <w:bottom w:val="none" w:sz="0" w:space="0" w:color="auto"/>
                                            <w:right w:val="none" w:sz="0" w:space="0" w:color="auto"/>
                                          </w:divBdr>
                                          <w:divsChild>
                                            <w:div w:id="23288250">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59503262">
                                          <w:marLeft w:val="0"/>
                                          <w:marRight w:val="0"/>
                                          <w:marTop w:val="0"/>
                                          <w:marBottom w:val="0"/>
                                          <w:divBdr>
                                            <w:top w:val="none" w:sz="0" w:space="0" w:color="auto"/>
                                            <w:left w:val="none" w:sz="0" w:space="0" w:color="auto"/>
                                            <w:bottom w:val="none" w:sz="0" w:space="0" w:color="auto"/>
                                            <w:right w:val="none" w:sz="0" w:space="0" w:color="auto"/>
                                          </w:divBdr>
                                          <w:divsChild>
                                            <w:div w:id="322903275">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765758394">
                                          <w:marLeft w:val="0"/>
                                          <w:marRight w:val="0"/>
                                          <w:marTop w:val="0"/>
                                          <w:marBottom w:val="0"/>
                                          <w:divBdr>
                                            <w:top w:val="none" w:sz="0" w:space="0" w:color="auto"/>
                                            <w:left w:val="none" w:sz="0" w:space="0" w:color="auto"/>
                                            <w:bottom w:val="none" w:sz="0" w:space="0" w:color="auto"/>
                                            <w:right w:val="none" w:sz="0" w:space="0" w:color="auto"/>
                                          </w:divBdr>
                                          <w:divsChild>
                                            <w:div w:id="1932471709">
                                              <w:marLeft w:val="77"/>
                                              <w:marRight w:val="77"/>
                                              <w:marTop w:val="0"/>
                                              <w:marBottom w:val="0"/>
                                              <w:divBdr>
                                                <w:top w:val="single" w:sz="6" w:space="0" w:color="3079ED"/>
                                                <w:left w:val="single" w:sz="6" w:space="0" w:color="3079ED"/>
                                                <w:bottom w:val="single" w:sz="6" w:space="0" w:color="3079ED"/>
                                                <w:right w:val="single" w:sz="6" w:space="0" w:color="3079ED"/>
                                              </w:divBdr>
                                            </w:div>
                                          </w:divsChild>
                                        </w:div>
                                        <w:div w:id="2020616496">
                                          <w:marLeft w:val="0"/>
                                          <w:marRight w:val="0"/>
                                          <w:marTop w:val="0"/>
                                          <w:marBottom w:val="0"/>
                                          <w:divBdr>
                                            <w:top w:val="none" w:sz="0" w:space="0" w:color="auto"/>
                                            <w:left w:val="none" w:sz="0" w:space="0" w:color="auto"/>
                                            <w:bottom w:val="none" w:sz="0" w:space="0" w:color="auto"/>
                                            <w:right w:val="none" w:sz="0" w:space="0" w:color="auto"/>
                                          </w:divBdr>
                                          <w:divsChild>
                                            <w:div w:id="158749543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93608980">
                                      <w:marLeft w:val="0"/>
                                      <w:marRight w:val="0"/>
                                      <w:marTop w:val="0"/>
                                      <w:marBottom w:val="0"/>
                                      <w:divBdr>
                                        <w:top w:val="none" w:sz="0" w:space="0" w:color="auto"/>
                                        <w:left w:val="none" w:sz="0" w:space="0" w:color="auto"/>
                                        <w:bottom w:val="none" w:sz="0" w:space="0" w:color="auto"/>
                                        <w:right w:val="none" w:sz="0" w:space="0" w:color="auto"/>
                                      </w:divBdr>
                                      <w:divsChild>
                                        <w:div w:id="298147935">
                                          <w:marLeft w:val="0"/>
                                          <w:marRight w:val="0"/>
                                          <w:marTop w:val="0"/>
                                          <w:marBottom w:val="0"/>
                                          <w:divBdr>
                                            <w:top w:val="none" w:sz="0" w:space="0" w:color="auto"/>
                                            <w:left w:val="none" w:sz="0" w:space="0" w:color="auto"/>
                                            <w:bottom w:val="none" w:sz="0" w:space="0" w:color="auto"/>
                                            <w:right w:val="none" w:sz="0" w:space="0" w:color="auto"/>
                                          </w:divBdr>
                                          <w:divsChild>
                                            <w:div w:id="1829665958">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609386255">
                                          <w:marLeft w:val="0"/>
                                          <w:marRight w:val="0"/>
                                          <w:marTop w:val="0"/>
                                          <w:marBottom w:val="0"/>
                                          <w:divBdr>
                                            <w:top w:val="none" w:sz="0" w:space="0" w:color="auto"/>
                                            <w:left w:val="none" w:sz="0" w:space="0" w:color="auto"/>
                                            <w:bottom w:val="none" w:sz="0" w:space="0" w:color="auto"/>
                                            <w:right w:val="none" w:sz="0" w:space="0" w:color="auto"/>
                                          </w:divBdr>
                                          <w:divsChild>
                                            <w:div w:id="207299601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 w:id="1845238344">
                                          <w:marLeft w:val="0"/>
                                          <w:marRight w:val="0"/>
                                          <w:marTop w:val="0"/>
                                          <w:marBottom w:val="0"/>
                                          <w:divBdr>
                                            <w:top w:val="none" w:sz="0" w:space="0" w:color="auto"/>
                                            <w:left w:val="none" w:sz="0" w:space="0" w:color="auto"/>
                                            <w:bottom w:val="none" w:sz="0" w:space="0" w:color="auto"/>
                                            <w:right w:val="none" w:sz="0" w:space="0" w:color="auto"/>
                                          </w:divBdr>
                                          <w:divsChild>
                                            <w:div w:id="78153135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946644721">
                                          <w:marLeft w:val="0"/>
                                          <w:marRight w:val="0"/>
                                          <w:marTop w:val="0"/>
                                          <w:marBottom w:val="0"/>
                                          <w:divBdr>
                                            <w:top w:val="none" w:sz="0" w:space="0" w:color="auto"/>
                                            <w:left w:val="none" w:sz="0" w:space="0" w:color="auto"/>
                                            <w:bottom w:val="none" w:sz="0" w:space="0" w:color="auto"/>
                                            <w:right w:val="none" w:sz="0" w:space="0" w:color="auto"/>
                                          </w:divBdr>
                                          <w:divsChild>
                                            <w:div w:id="1496988973">
                                              <w:marLeft w:val="77"/>
                                              <w:marRight w:val="77"/>
                                              <w:marTop w:val="0"/>
                                              <w:marBottom w:val="0"/>
                                              <w:divBdr>
                                                <w:top w:val="single" w:sz="6" w:space="0" w:color="DEDEDE"/>
                                                <w:left w:val="single" w:sz="6" w:space="0" w:color="DEDEDE"/>
                                                <w:bottom w:val="single" w:sz="6" w:space="0" w:color="DEDEDE"/>
                                                <w:right w:val="single" w:sz="6" w:space="0" w:color="DEDEDE"/>
                                              </w:divBdr>
                                            </w:div>
                                          </w:divsChild>
                                        </w:div>
                                      </w:divsChild>
                                    </w:div>
                                    <w:div w:id="1411191457">
                                      <w:marLeft w:val="0"/>
                                      <w:marRight w:val="0"/>
                                      <w:marTop w:val="0"/>
                                      <w:marBottom w:val="0"/>
                                      <w:divBdr>
                                        <w:top w:val="none" w:sz="0" w:space="0" w:color="auto"/>
                                        <w:left w:val="none" w:sz="0" w:space="0" w:color="auto"/>
                                        <w:bottom w:val="none" w:sz="0" w:space="0" w:color="auto"/>
                                        <w:right w:val="none" w:sz="0" w:space="0" w:color="auto"/>
                                      </w:divBdr>
                                      <w:divsChild>
                                        <w:div w:id="456995670">
                                          <w:marLeft w:val="0"/>
                                          <w:marRight w:val="0"/>
                                          <w:marTop w:val="0"/>
                                          <w:marBottom w:val="0"/>
                                          <w:divBdr>
                                            <w:top w:val="none" w:sz="0" w:space="0" w:color="auto"/>
                                            <w:left w:val="none" w:sz="0" w:space="0" w:color="auto"/>
                                            <w:bottom w:val="none" w:sz="0" w:space="0" w:color="auto"/>
                                            <w:right w:val="none" w:sz="0" w:space="0" w:color="auto"/>
                                          </w:divBdr>
                                          <w:divsChild>
                                            <w:div w:id="121654742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22826800">
                                          <w:marLeft w:val="0"/>
                                          <w:marRight w:val="0"/>
                                          <w:marTop w:val="0"/>
                                          <w:marBottom w:val="0"/>
                                          <w:divBdr>
                                            <w:top w:val="none" w:sz="0" w:space="0" w:color="auto"/>
                                            <w:left w:val="none" w:sz="0" w:space="0" w:color="auto"/>
                                            <w:bottom w:val="none" w:sz="0" w:space="0" w:color="auto"/>
                                            <w:right w:val="none" w:sz="0" w:space="0" w:color="auto"/>
                                          </w:divBdr>
                                          <w:divsChild>
                                            <w:div w:id="6507950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96764665">
                                          <w:marLeft w:val="0"/>
                                          <w:marRight w:val="0"/>
                                          <w:marTop w:val="0"/>
                                          <w:marBottom w:val="0"/>
                                          <w:divBdr>
                                            <w:top w:val="none" w:sz="0" w:space="0" w:color="auto"/>
                                            <w:left w:val="none" w:sz="0" w:space="0" w:color="auto"/>
                                            <w:bottom w:val="none" w:sz="0" w:space="0" w:color="auto"/>
                                            <w:right w:val="none" w:sz="0" w:space="0" w:color="auto"/>
                                          </w:divBdr>
                                          <w:divsChild>
                                            <w:div w:id="97958068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11492047">
                                          <w:marLeft w:val="0"/>
                                          <w:marRight w:val="0"/>
                                          <w:marTop w:val="0"/>
                                          <w:marBottom w:val="0"/>
                                          <w:divBdr>
                                            <w:top w:val="none" w:sz="0" w:space="0" w:color="auto"/>
                                            <w:left w:val="none" w:sz="0" w:space="0" w:color="auto"/>
                                            <w:bottom w:val="none" w:sz="0" w:space="0" w:color="auto"/>
                                            <w:right w:val="none" w:sz="0" w:space="0" w:color="auto"/>
                                          </w:divBdr>
                                          <w:divsChild>
                                            <w:div w:id="202802142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 w:id="1902248330">
                                  <w:marLeft w:val="0"/>
                                  <w:marRight w:val="0"/>
                                  <w:marTop w:val="0"/>
                                  <w:marBottom w:val="0"/>
                                  <w:divBdr>
                                    <w:top w:val="none" w:sz="0" w:space="0" w:color="auto"/>
                                    <w:left w:val="none" w:sz="0" w:space="0" w:color="auto"/>
                                    <w:bottom w:val="none" w:sz="0" w:space="0" w:color="auto"/>
                                    <w:right w:val="none" w:sz="0" w:space="0" w:color="auto"/>
                                  </w:divBdr>
                                  <w:divsChild>
                                    <w:div w:id="22949830">
                                      <w:marLeft w:val="0"/>
                                      <w:marRight w:val="0"/>
                                      <w:marTop w:val="0"/>
                                      <w:marBottom w:val="0"/>
                                      <w:divBdr>
                                        <w:top w:val="none" w:sz="0" w:space="0" w:color="auto"/>
                                        <w:left w:val="none" w:sz="0" w:space="0" w:color="auto"/>
                                        <w:bottom w:val="none" w:sz="0" w:space="0" w:color="auto"/>
                                        <w:right w:val="none" w:sz="0" w:space="0" w:color="auto"/>
                                      </w:divBdr>
                                      <w:divsChild>
                                        <w:div w:id="551162732">
                                          <w:marLeft w:val="0"/>
                                          <w:marRight w:val="0"/>
                                          <w:marTop w:val="0"/>
                                          <w:marBottom w:val="0"/>
                                          <w:divBdr>
                                            <w:top w:val="none" w:sz="0" w:space="0" w:color="auto"/>
                                            <w:left w:val="none" w:sz="0" w:space="0" w:color="auto"/>
                                            <w:bottom w:val="none" w:sz="0" w:space="0" w:color="auto"/>
                                            <w:right w:val="none" w:sz="0" w:space="0" w:color="auto"/>
                                          </w:divBdr>
                                          <w:divsChild>
                                            <w:div w:id="207105535">
                                              <w:marLeft w:val="0"/>
                                              <w:marRight w:val="0"/>
                                              <w:marTop w:val="0"/>
                                              <w:marBottom w:val="0"/>
                                              <w:divBdr>
                                                <w:top w:val="single" w:sz="6" w:space="0" w:color="C6C6C6"/>
                                                <w:left w:val="single" w:sz="2" w:space="0" w:color="C6C6C6"/>
                                                <w:bottom w:val="single" w:sz="6" w:space="0" w:color="C6C6C6"/>
                                                <w:right w:val="single" w:sz="6" w:space="0" w:color="C6C6C6"/>
                                              </w:divBdr>
                                            </w:div>
                                          </w:divsChild>
                                        </w:div>
                                        <w:div w:id="1009216333">
                                          <w:marLeft w:val="0"/>
                                          <w:marRight w:val="0"/>
                                          <w:marTop w:val="0"/>
                                          <w:marBottom w:val="0"/>
                                          <w:divBdr>
                                            <w:top w:val="none" w:sz="0" w:space="0" w:color="auto"/>
                                            <w:left w:val="none" w:sz="0" w:space="0" w:color="auto"/>
                                            <w:bottom w:val="none" w:sz="0" w:space="0" w:color="auto"/>
                                            <w:right w:val="none" w:sz="0" w:space="0" w:color="auto"/>
                                          </w:divBdr>
                                          <w:divsChild>
                                            <w:div w:id="83430101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028871988">
                                          <w:marLeft w:val="0"/>
                                          <w:marRight w:val="0"/>
                                          <w:marTop w:val="0"/>
                                          <w:marBottom w:val="0"/>
                                          <w:divBdr>
                                            <w:top w:val="none" w:sz="0" w:space="0" w:color="auto"/>
                                            <w:left w:val="none" w:sz="0" w:space="0" w:color="auto"/>
                                            <w:bottom w:val="none" w:sz="0" w:space="0" w:color="auto"/>
                                            <w:right w:val="none" w:sz="0" w:space="0" w:color="auto"/>
                                          </w:divBdr>
                                          <w:divsChild>
                                            <w:div w:id="978800780">
                                              <w:marLeft w:val="0"/>
                                              <w:marRight w:val="0"/>
                                              <w:marTop w:val="0"/>
                                              <w:marBottom w:val="0"/>
                                              <w:divBdr>
                                                <w:top w:val="single" w:sz="6" w:space="0" w:color="C6C6C6"/>
                                                <w:left w:val="single" w:sz="6" w:space="0" w:color="C6C6C6"/>
                                                <w:bottom w:val="single" w:sz="6" w:space="0" w:color="C6C6C6"/>
                                                <w:right w:val="single" w:sz="2" w:space="0" w:color="C6C6C6"/>
                                              </w:divBdr>
                                            </w:div>
                                          </w:divsChild>
                                        </w:div>
                                      </w:divsChild>
                                    </w:div>
                                    <w:div w:id="575820961">
                                      <w:marLeft w:val="0"/>
                                      <w:marRight w:val="0"/>
                                      <w:marTop w:val="0"/>
                                      <w:marBottom w:val="0"/>
                                      <w:divBdr>
                                        <w:top w:val="none" w:sz="0" w:space="0" w:color="auto"/>
                                        <w:left w:val="none" w:sz="0" w:space="0" w:color="auto"/>
                                        <w:bottom w:val="none" w:sz="0" w:space="0" w:color="auto"/>
                                        <w:right w:val="none" w:sz="0" w:space="0" w:color="auto"/>
                                      </w:divBdr>
                                      <w:divsChild>
                                        <w:div w:id="609358914">
                                          <w:marLeft w:val="0"/>
                                          <w:marRight w:val="0"/>
                                          <w:marTop w:val="0"/>
                                          <w:marBottom w:val="0"/>
                                          <w:divBdr>
                                            <w:top w:val="none" w:sz="0" w:space="0" w:color="auto"/>
                                            <w:left w:val="none" w:sz="0" w:space="0" w:color="auto"/>
                                            <w:bottom w:val="none" w:sz="0" w:space="0" w:color="auto"/>
                                            <w:right w:val="none" w:sz="0" w:space="0" w:color="auto"/>
                                          </w:divBdr>
                                          <w:divsChild>
                                            <w:div w:id="1368136994">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783576966">
                                          <w:marLeft w:val="0"/>
                                          <w:marRight w:val="0"/>
                                          <w:marTop w:val="0"/>
                                          <w:marBottom w:val="0"/>
                                          <w:divBdr>
                                            <w:top w:val="none" w:sz="0" w:space="0" w:color="auto"/>
                                            <w:left w:val="none" w:sz="0" w:space="0" w:color="auto"/>
                                            <w:bottom w:val="none" w:sz="0" w:space="0" w:color="auto"/>
                                            <w:right w:val="none" w:sz="0" w:space="0" w:color="auto"/>
                                          </w:divBdr>
                                          <w:divsChild>
                                            <w:div w:id="211311357">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85690561">
                                          <w:marLeft w:val="0"/>
                                          <w:marRight w:val="0"/>
                                          <w:marTop w:val="0"/>
                                          <w:marBottom w:val="0"/>
                                          <w:divBdr>
                                            <w:top w:val="none" w:sz="0" w:space="0" w:color="auto"/>
                                            <w:left w:val="none" w:sz="0" w:space="0" w:color="auto"/>
                                            <w:bottom w:val="none" w:sz="0" w:space="0" w:color="auto"/>
                                            <w:right w:val="none" w:sz="0" w:space="0" w:color="auto"/>
                                          </w:divBdr>
                                          <w:divsChild>
                                            <w:div w:id="105397034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641272818">
                                      <w:marLeft w:val="0"/>
                                      <w:marRight w:val="0"/>
                                      <w:marTop w:val="0"/>
                                      <w:marBottom w:val="0"/>
                                      <w:divBdr>
                                        <w:top w:val="none" w:sz="0" w:space="0" w:color="auto"/>
                                        <w:left w:val="none" w:sz="0" w:space="0" w:color="auto"/>
                                        <w:bottom w:val="none" w:sz="0" w:space="0" w:color="auto"/>
                                        <w:right w:val="none" w:sz="0" w:space="0" w:color="auto"/>
                                      </w:divBdr>
                                      <w:divsChild>
                                        <w:div w:id="173957826">
                                          <w:marLeft w:val="0"/>
                                          <w:marRight w:val="0"/>
                                          <w:marTop w:val="0"/>
                                          <w:marBottom w:val="0"/>
                                          <w:divBdr>
                                            <w:top w:val="none" w:sz="0" w:space="0" w:color="auto"/>
                                            <w:left w:val="none" w:sz="0" w:space="0" w:color="auto"/>
                                            <w:bottom w:val="none" w:sz="0" w:space="0" w:color="auto"/>
                                            <w:right w:val="none" w:sz="0" w:space="0" w:color="auto"/>
                                          </w:divBdr>
                                          <w:divsChild>
                                            <w:div w:id="1275089035">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773430151">
                                          <w:marLeft w:val="0"/>
                                          <w:marRight w:val="0"/>
                                          <w:marTop w:val="0"/>
                                          <w:marBottom w:val="0"/>
                                          <w:divBdr>
                                            <w:top w:val="none" w:sz="0" w:space="0" w:color="auto"/>
                                            <w:left w:val="none" w:sz="0" w:space="0" w:color="auto"/>
                                            <w:bottom w:val="none" w:sz="0" w:space="0" w:color="auto"/>
                                            <w:right w:val="none" w:sz="0" w:space="0" w:color="auto"/>
                                          </w:divBdr>
                                          <w:divsChild>
                                            <w:div w:id="130026678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816028331">
                                          <w:marLeft w:val="0"/>
                                          <w:marRight w:val="0"/>
                                          <w:marTop w:val="0"/>
                                          <w:marBottom w:val="0"/>
                                          <w:divBdr>
                                            <w:top w:val="none" w:sz="0" w:space="0" w:color="auto"/>
                                            <w:left w:val="none" w:sz="0" w:space="0" w:color="auto"/>
                                            <w:bottom w:val="none" w:sz="0" w:space="0" w:color="auto"/>
                                            <w:right w:val="none" w:sz="0" w:space="0" w:color="auto"/>
                                          </w:divBdr>
                                          <w:divsChild>
                                            <w:div w:id="467490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929856527">
                                      <w:marLeft w:val="0"/>
                                      <w:marRight w:val="0"/>
                                      <w:marTop w:val="0"/>
                                      <w:marBottom w:val="0"/>
                                      <w:divBdr>
                                        <w:top w:val="none" w:sz="0" w:space="0" w:color="auto"/>
                                        <w:left w:val="none" w:sz="0" w:space="0" w:color="auto"/>
                                        <w:bottom w:val="none" w:sz="0" w:space="0" w:color="auto"/>
                                        <w:right w:val="none" w:sz="0" w:space="0" w:color="auto"/>
                                      </w:divBdr>
                                      <w:divsChild>
                                        <w:div w:id="30810326">
                                          <w:marLeft w:val="0"/>
                                          <w:marRight w:val="0"/>
                                          <w:marTop w:val="0"/>
                                          <w:marBottom w:val="0"/>
                                          <w:divBdr>
                                            <w:top w:val="none" w:sz="0" w:space="0" w:color="auto"/>
                                            <w:left w:val="none" w:sz="0" w:space="0" w:color="auto"/>
                                            <w:bottom w:val="none" w:sz="0" w:space="0" w:color="auto"/>
                                            <w:right w:val="none" w:sz="0" w:space="0" w:color="auto"/>
                                          </w:divBdr>
                                          <w:divsChild>
                                            <w:div w:id="1067532910">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532910797">
                                          <w:marLeft w:val="0"/>
                                          <w:marRight w:val="0"/>
                                          <w:marTop w:val="0"/>
                                          <w:marBottom w:val="0"/>
                                          <w:divBdr>
                                            <w:top w:val="none" w:sz="0" w:space="0" w:color="auto"/>
                                            <w:left w:val="none" w:sz="0" w:space="0" w:color="auto"/>
                                            <w:bottom w:val="none" w:sz="0" w:space="0" w:color="auto"/>
                                            <w:right w:val="none" w:sz="0" w:space="0" w:color="auto"/>
                                          </w:divBdr>
                                          <w:divsChild>
                                            <w:div w:id="131271458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1649286284">
                                          <w:marLeft w:val="0"/>
                                          <w:marRight w:val="0"/>
                                          <w:marTop w:val="0"/>
                                          <w:marBottom w:val="0"/>
                                          <w:divBdr>
                                            <w:top w:val="none" w:sz="0" w:space="0" w:color="auto"/>
                                            <w:left w:val="none" w:sz="0" w:space="0" w:color="auto"/>
                                            <w:bottom w:val="none" w:sz="0" w:space="0" w:color="auto"/>
                                            <w:right w:val="none" w:sz="0" w:space="0" w:color="auto"/>
                                          </w:divBdr>
                                          <w:divsChild>
                                            <w:div w:id="1296831652">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 w:id="1215119576">
                                      <w:marLeft w:val="0"/>
                                      <w:marRight w:val="0"/>
                                      <w:marTop w:val="0"/>
                                      <w:marBottom w:val="0"/>
                                      <w:divBdr>
                                        <w:top w:val="none" w:sz="0" w:space="0" w:color="auto"/>
                                        <w:left w:val="none" w:sz="0" w:space="0" w:color="auto"/>
                                        <w:bottom w:val="none" w:sz="0" w:space="0" w:color="auto"/>
                                        <w:right w:val="none" w:sz="0" w:space="0" w:color="auto"/>
                                      </w:divBdr>
                                      <w:divsChild>
                                        <w:div w:id="263998705">
                                          <w:marLeft w:val="0"/>
                                          <w:marRight w:val="0"/>
                                          <w:marTop w:val="0"/>
                                          <w:marBottom w:val="0"/>
                                          <w:divBdr>
                                            <w:top w:val="none" w:sz="0" w:space="0" w:color="auto"/>
                                            <w:left w:val="none" w:sz="0" w:space="0" w:color="auto"/>
                                            <w:bottom w:val="none" w:sz="0" w:space="0" w:color="auto"/>
                                            <w:right w:val="none" w:sz="0" w:space="0" w:color="auto"/>
                                          </w:divBdr>
                                          <w:divsChild>
                                            <w:div w:id="1972899031">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615019731">
                                          <w:marLeft w:val="0"/>
                                          <w:marRight w:val="0"/>
                                          <w:marTop w:val="0"/>
                                          <w:marBottom w:val="0"/>
                                          <w:divBdr>
                                            <w:top w:val="none" w:sz="0" w:space="0" w:color="auto"/>
                                            <w:left w:val="none" w:sz="0" w:space="0" w:color="auto"/>
                                            <w:bottom w:val="none" w:sz="0" w:space="0" w:color="auto"/>
                                            <w:right w:val="none" w:sz="0" w:space="0" w:color="auto"/>
                                          </w:divBdr>
                                          <w:divsChild>
                                            <w:div w:id="839613253">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 w:id="954092324">
                                          <w:marLeft w:val="0"/>
                                          <w:marRight w:val="0"/>
                                          <w:marTop w:val="0"/>
                                          <w:marBottom w:val="0"/>
                                          <w:divBdr>
                                            <w:top w:val="none" w:sz="0" w:space="0" w:color="auto"/>
                                            <w:left w:val="none" w:sz="0" w:space="0" w:color="auto"/>
                                            <w:bottom w:val="none" w:sz="0" w:space="0" w:color="auto"/>
                                            <w:right w:val="none" w:sz="0" w:space="0" w:color="auto"/>
                                          </w:divBdr>
                                          <w:divsChild>
                                            <w:div w:id="1126509549">
                                              <w:marLeft w:val="77"/>
                                              <w:marRight w:val="77"/>
                                              <w:marTop w:val="0"/>
                                              <w:marBottom w:val="0"/>
                                              <w:divBdr>
                                                <w:top w:val="single" w:sz="6" w:space="0" w:color="C6C6C6"/>
                                                <w:left w:val="single" w:sz="6" w:space="0" w:color="C6C6C6"/>
                                                <w:bottom w:val="single" w:sz="6" w:space="0" w:color="C6C6C6"/>
                                                <w:right w:val="single" w:sz="6" w:space="0" w:color="C6C6C6"/>
                                              </w:divBdr>
                                            </w:div>
                                          </w:divsChild>
                                        </w:div>
                                      </w:divsChild>
                                    </w:div>
                                  </w:divsChild>
                                </w:div>
                              </w:divsChild>
                            </w:div>
                          </w:divsChild>
                        </w:div>
                        <w:div w:id="672338382">
                          <w:marLeft w:val="0"/>
                          <w:marRight w:val="0"/>
                          <w:marTop w:val="0"/>
                          <w:marBottom w:val="0"/>
                          <w:divBdr>
                            <w:top w:val="none" w:sz="0" w:space="0" w:color="auto"/>
                            <w:left w:val="none" w:sz="0" w:space="0" w:color="auto"/>
                            <w:bottom w:val="none" w:sz="0" w:space="0" w:color="auto"/>
                            <w:right w:val="none" w:sz="0" w:space="0" w:color="auto"/>
                          </w:divBdr>
                          <w:divsChild>
                            <w:div w:id="455877425">
                              <w:marLeft w:val="0"/>
                              <w:marRight w:val="0"/>
                              <w:marTop w:val="0"/>
                              <w:marBottom w:val="0"/>
                              <w:divBdr>
                                <w:top w:val="none" w:sz="0" w:space="0" w:color="auto"/>
                                <w:left w:val="none" w:sz="0" w:space="0" w:color="auto"/>
                                <w:bottom w:val="none" w:sz="0" w:space="0" w:color="auto"/>
                                <w:right w:val="none" w:sz="0" w:space="0" w:color="auto"/>
                              </w:divBdr>
                              <w:divsChild>
                                <w:div w:id="339622066">
                                  <w:marLeft w:val="0"/>
                                  <w:marRight w:val="0"/>
                                  <w:marTop w:val="0"/>
                                  <w:marBottom w:val="0"/>
                                  <w:divBdr>
                                    <w:top w:val="none" w:sz="0" w:space="0" w:color="auto"/>
                                    <w:left w:val="none" w:sz="0" w:space="0" w:color="auto"/>
                                    <w:bottom w:val="none" w:sz="0" w:space="0" w:color="auto"/>
                                    <w:right w:val="none" w:sz="0" w:space="0" w:color="auto"/>
                                  </w:divBdr>
                                  <w:divsChild>
                                    <w:div w:id="2146460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8977031">
      <w:bodyDiv w:val="1"/>
      <w:marLeft w:val="0"/>
      <w:marRight w:val="0"/>
      <w:marTop w:val="0"/>
      <w:marBottom w:val="0"/>
      <w:divBdr>
        <w:top w:val="none" w:sz="0" w:space="0" w:color="auto"/>
        <w:left w:val="none" w:sz="0" w:space="0" w:color="auto"/>
        <w:bottom w:val="none" w:sz="0" w:space="0" w:color="auto"/>
        <w:right w:val="none" w:sz="0" w:space="0" w:color="auto"/>
      </w:divBdr>
    </w:div>
    <w:div w:id="1210023863">
      <w:bodyDiv w:val="1"/>
      <w:marLeft w:val="0"/>
      <w:marRight w:val="0"/>
      <w:marTop w:val="0"/>
      <w:marBottom w:val="0"/>
      <w:divBdr>
        <w:top w:val="none" w:sz="0" w:space="0" w:color="auto"/>
        <w:left w:val="none" w:sz="0" w:space="0" w:color="auto"/>
        <w:bottom w:val="none" w:sz="0" w:space="0" w:color="auto"/>
        <w:right w:val="none" w:sz="0" w:space="0" w:color="auto"/>
      </w:divBdr>
    </w:div>
    <w:div w:id="1608349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D2D55C-8225-413D-ABA2-68B292CB537E}">
  <ds:schemaRefs>
    <ds:schemaRef ds:uri="http://schemas.microsoft.com/sharepoint/v3/contenttype/forms"/>
  </ds:schemaRefs>
</ds:datastoreItem>
</file>

<file path=customXml/itemProps2.xml><?xml version="1.0" encoding="utf-8"?>
<ds:datastoreItem xmlns:ds="http://schemas.openxmlformats.org/officeDocument/2006/customXml" ds:itemID="{9D63BFC4-AE19-47A4-8609-B1555855B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BBA9F3-56B3-4FB0-A4B7-F8682D5A8DF2}">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70084D56-8651-4ECA-9D08-C0F213A8D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6</Pages>
  <Words>2134</Words>
  <Characters>11316</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13424</CharactersWithSpaces>
  <SharedDoc>false</SharedDoc>
  <HLinks>
    <vt:vector size="84" baseType="variant">
      <vt:variant>
        <vt:i4>1769591</vt:i4>
      </vt:variant>
      <vt:variant>
        <vt:i4>66</vt:i4>
      </vt:variant>
      <vt:variant>
        <vt:i4>0</vt:i4>
      </vt:variant>
      <vt:variant>
        <vt:i4>5</vt:i4>
      </vt:variant>
      <vt:variant>
        <vt:lpwstr>http://www.3gpp.org/ftp/Specs/archive/38_series/38.213/38213-f60.zip</vt:lpwstr>
      </vt:variant>
      <vt:variant>
        <vt:lpwstr/>
      </vt:variant>
      <vt:variant>
        <vt:i4>1376317</vt:i4>
      </vt:variant>
      <vt:variant>
        <vt:i4>63</vt:i4>
      </vt:variant>
      <vt:variant>
        <vt:i4>0</vt:i4>
      </vt:variant>
      <vt:variant>
        <vt:i4>5</vt:i4>
      </vt:variant>
      <vt:variant>
        <vt:lpwstr>https://www.3gpp.org/ftp/tsg_ran/TSG_RAN/TSGR_85/Docs/RP-192313.zip</vt:lpwstr>
      </vt:variant>
      <vt:variant>
        <vt:lpwstr/>
      </vt:variant>
      <vt:variant>
        <vt:i4>1376308</vt:i4>
      </vt:variant>
      <vt:variant>
        <vt:i4>59</vt:i4>
      </vt:variant>
      <vt:variant>
        <vt:i4>0</vt:i4>
      </vt:variant>
      <vt:variant>
        <vt:i4>5</vt:i4>
      </vt:variant>
      <vt:variant>
        <vt:lpwstr/>
      </vt:variant>
      <vt:variant>
        <vt:lpwstr>_Toc21077612</vt:lpwstr>
      </vt:variant>
      <vt:variant>
        <vt:i4>1441844</vt:i4>
      </vt:variant>
      <vt:variant>
        <vt:i4>56</vt:i4>
      </vt:variant>
      <vt:variant>
        <vt:i4>0</vt:i4>
      </vt:variant>
      <vt:variant>
        <vt:i4>5</vt:i4>
      </vt:variant>
      <vt:variant>
        <vt:lpwstr/>
      </vt:variant>
      <vt:variant>
        <vt:lpwstr>_Toc21077611</vt:lpwstr>
      </vt:variant>
      <vt:variant>
        <vt:i4>1507380</vt:i4>
      </vt:variant>
      <vt:variant>
        <vt:i4>53</vt:i4>
      </vt:variant>
      <vt:variant>
        <vt:i4>0</vt:i4>
      </vt:variant>
      <vt:variant>
        <vt:i4>5</vt:i4>
      </vt:variant>
      <vt:variant>
        <vt:lpwstr/>
      </vt:variant>
      <vt:variant>
        <vt:lpwstr>_Toc21077610</vt:lpwstr>
      </vt:variant>
      <vt:variant>
        <vt:i4>1966133</vt:i4>
      </vt:variant>
      <vt:variant>
        <vt:i4>50</vt:i4>
      </vt:variant>
      <vt:variant>
        <vt:i4>0</vt:i4>
      </vt:variant>
      <vt:variant>
        <vt:i4>5</vt:i4>
      </vt:variant>
      <vt:variant>
        <vt:lpwstr/>
      </vt:variant>
      <vt:variant>
        <vt:lpwstr>_Toc21077609</vt:lpwstr>
      </vt:variant>
      <vt:variant>
        <vt:i4>2031669</vt:i4>
      </vt:variant>
      <vt:variant>
        <vt:i4>47</vt:i4>
      </vt:variant>
      <vt:variant>
        <vt:i4>0</vt:i4>
      </vt:variant>
      <vt:variant>
        <vt:i4>5</vt:i4>
      </vt:variant>
      <vt:variant>
        <vt:lpwstr/>
      </vt:variant>
      <vt:variant>
        <vt:lpwstr>_Toc21077608</vt:lpwstr>
      </vt:variant>
      <vt:variant>
        <vt:i4>1048629</vt:i4>
      </vt:variant>
      <vt:variant>
        <vt:i4>44</vt:i4>
      </vt:variant>
      <vt:variant>
        <vt:i4>0</vt:i4>
      </vt:variant>
      <vt:variant>
        <vt:i4>5</vt:i4>
      </vt:variant>
      <vt:variant>
        <vt:lpwstr/>
      </vt:variant>
      <vt:variant>
        <vt:lpwstr>_Toc21077607</vt:lpwstr>
      </vt:variant>
      <vt:variant>
        <vt:i4>1114165</vt:i4>
      </vt:variant>
      <vt:variant>
        <vt:i4>38</vt:i4>
      </vt:variant>
      <vt:variant>
        <vt:i4>0</vt:i4>
      </vt:variant>
      <vt:variant>
        <vt:i4>5</vt:i4>
      </vt:variant>
      <vt:variant>
        <vt:lpwstr/>
      </vt:variant>
      <vt:variant>
        <vt:lpwstr>_Toc21077606</vt:lpwstr>
      </vt:variant>
      <vt:variant>
        <vt:i4>1179701</vt:i4>
      </vt:variant>
      <vt:variant>
        <vt:i4>35</vt:i4>
      </vt:variant>
      <vt:variant>
        <vt:i4>0</vt:i4>
      </vt:variant>
      <vt:variant>
        <vt:i4>5</vt:i4>
      </vt:variant>
      <vt:variant>
        <vt:lpwstr/>
      </vt:variant>
      <vt:variant>
        <vt:lpwstr>_Toc21077605</vt:lpwstr>
      </vt:variant>
      <vt:variant>
        <vt:i4>1245237</vt:i4>
      </vt:variant>
      <vt:variant>
        <vt:i4>32</vt:i4>
      </vt:variant>
      <vt:variant>
        <vt:i4>0</vt:i4>
      </vt:variant>
      <vt:variant>
        <vt:i4>5</vt:i4>
      </vt:variant>
      <vt:variant>
        <vt:lpwstr/>
      </vt:variant>
      <vt:variant>
        <vt:lpwstr>_Toc21077604</vt:lpwstr>
      </vt:variant>
      <vt:variant>
        <vt:i4>1310773</vt:i4>
      </vt:variant>
      <vt:variant>
        <vt:i4>29</vt:i4>
      </vt:variant>
      <vt:variant>
        <vt:i4>0</vt:i4>
      </vt:variant>
      <vt:variant>
        <vt:i4>5</vt:i4>
      </vt:variant>
      <vt:variant>
        <vt:lpwstr/>
      </vt:variant>
      <vt:variant>
        <vt:lpwstr>_Toc21077603</vt:lpwstr>
      </vt:variant>
      <vt:variant>
        <vt:i4>1376309</vt:i4>
      </vt:variant>
      <vt:variant>
        <vt:i4>26</vt:i4>
      </vt:variant>
      <vt:variant>
        <vt:i4>0</vt:i4>
      </vt:variant>
      <vt:variant>
        <vt:i4>5</vt:i4>
      </vt:variant>
      <vt:variant>
        <vt:lpwstr/>
      </vt:variant>
      <vt:variant>
        <vt:lpwstr>_Toc21077602</vt:lpwstr>
      </vt:variant>
      <vt:variant>
        <vt:i4>1441845</vt:i4>
      </vt:variant>
      <vt:variant>
        <vt:i4>23</vt:i4>
      </vt:variant>
      <vt:variant>
        <vt:i4>0</vt:i4>
      </vt:variant>
      <vt:variant>
        <vt:i4>5</vt:i4>
      </vt:variant>
      <vt:variant>
        <vt:lpwstr/>
      </vt:variant>
      <vt:variant>
        <vt:lpwstr>_Toc21077601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Mozaffari</dc:creator>
  <cp:keywords/>
  <dc:description/>
  <cp:lastModifiedBy>Johan Bergman</cp:lastModifiedBy>
  <cp:revision>48</cp:revision>
  <dcterms:created xsi:type="dcterms:W3CDTF">2019-11-08T07:51:00Z</dcterms:created>
  <dcterms:modified xsi:type="dcterms:W3CDTF">2019-11-09T05:58:00Z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